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B423E" w14:textId="77777777" w:rsidR="00777E97" w:rsidRPr="00777E97" w:rsidRDefault="00777E97" w:rsidP="00777E97">
      <w:pPr>
        <w:pStyle w:val="NormalWeb"/>
        <w:jc w:val="center"/>
      </w:pPr>
      <w:r w:rsidRPr="00777E97">
        <w:rPr>
          <w:rStyle w:val="Forte"/>
        </w:rPr>
        <w:t xml:space="preserve">Título </w:t>
      </w:r>
      <w:proofErr w:type="spellStart"/>
      <w:r w:rsidRPr="00777E97">
        <w:rPr>
          <w:rStyle w:val="Forte"/>
        </w:rPr>
        <w:t>en</w:t>
      </w:r>
      <w:proofErr w:type="spellEnd"/>
      <w:r w:rsidRPr="00777E97">
        <w:rPr>
          <w:rStyle w:val="Forte"/>
        </w:rPr>
        <w:t xml:space="preserve"> negrita, centrado, </w:t>
      </w:r>
      <w:proofErr w:type="spellStart"/>
      <w:r w:rsidRPr="00777E97">
        <w:rPr>
          <w:rStyle w:val="Forte"/>
        </w:rPr>
        <w:t>con</w:t>
      </w:r>
      <w:proofErr w:type="spellEnd"/>
      <w:r w:rsidRPr="00777E97">
        <w:rPr>
          <w:rStyle w:val="Forte"/>
        </w:rPr>
        <w:t xml:space="preserve"> </w:t>
      </w:r>
      <w:proofErr w:type="spellStart"/>
      <w:r w:rsidRPr="00777E97">
        <w:rPr>
          <w:rStyle w:val="Forte"/>
        </w:rPr>
        <w:t>mayúscula</w:t>
      </w:r>
      <w:proofErr w:type="spellEnd"/>
      <w:r w:rsidRPr="00777E97">
        <w:rPr>
          <w:rStyle w:val="Forte"/>
        </w:rPr>
        <w:t xml:space="preserve"> inicial solo </w:t>
      </w:r>
      <w:proofErr w:type="spellStart"/>
      <w:r w:rsidRPr="00777E97">
        <w:rPr>
          <w:rStyle w:val="Forte"/>
        </w:rPr>
        <w:t>en</w:t>
      </w:r>
      <w:proofErr w:type="spellEnd"/>
      <w:r w:rsidRPr="00777E97">
        <w:rPr>
          <w:rStyle w:val="Forte"/>
        </w:rPr>
        <w:t xml:space="preserve"> </w:t>
      </w:r>
      <w:proofErr w:type="spellStart"/>
      <w:r w:rsidRPr="00777E97">
        <w:rPr>
          <w:rStyle w:val="Forte"/>
        </w:rPr>
        <w:t>nombres</w:t>
      </w:r>
      <w:proofErr w:type="spellEnd"/>
      <w:r w:rsidRPr="00777E97">
        <w:rPr>
          <w:rStyle w:val="Forte"/>
        </w:rPr>
        <w:t xml:space="preserve"> </w:t>
      </w:r>
      <w:proofErr w:type="spellStart"/>
      <w:r w:rsidRPr="00777E97">
        <w:rPr>
          <w:rStyle w:val="Forte"/>
        </w:rPr>
        <w:t>propios</w:t>
      </w:r>
      <w:proofErr w:type="spellEnd"/>
      <w:r w:rsidRPr="00777E97">
        <w:rPr>
          <w:rStyle w:val="Forte"/>
        </w:rPr>
        <w:t xml:space="preserve">: hasta 15 </w:t>
      </w:r>
      <w:proofErr w:type="spellStart"/>
      <w:r w:rsidRPr="00777E97">
        <w:rPr>
          <w:rStyle w:val="Forte"/>
        </w:rPr>
        <w:t>palabras</w:t>
      </w:r>
      <w:proofErr w:type="spellEnd"/>
    </w:p>
    <w:p w14:paraId="65793A89" w14:textId="77777777" w:rsidR="009E22F9" w:rsidRPr="009E22F9" w:rsidRDefault="009E22F9" w:rsidP="009E22F9">
      <w:pPr>
        <w:jc w:val="center"/>
        <w:rPr>
          <w:rFonts w:ascii="Times New Roman" w:eastAsia="Times New Roman" w:hAnsi="Times New Roman" w:cs="Times New Roman"/>
          <w:i/>
          <w:iCs/>
          <w:lang w:eastAsia="pt-BR"/>
        </w:rPr>
      </w:pPr>
      <w:r w:rsidRPr="009E22F9">
        <w:rPr>
          <w:rFonts w:ascii="Times New Roman" w:eastAsia="Times New Roman" w:hAnsi="Times New Roman" w:cs="Times New Roman"/>
          <w:i/>
          <w:iCs/>
          <w:lang w:eastAsia="pt-BR"/>
        </w:rPr>
        <w:t>Título sem negrito, centralizado, em itálico, com inicial maiúscula apenas em nomes próprios: até 15 palavras</w:t>
      </w:r>
    </w:p>
    <w:p w14:paraId="76C776D4" w14:textId="77777777" w:rsidR="009E22F9" w:rsidRPr="004F28B6" w:rsidRDefault="009E22F9" w:rsidP="009E22F9">
      <w:pPr>
        <w:jc w:val="center"/>
        <w:rPr>
          <w:rFonts w:ascii="Times New Roman" w:eastAsia="Times New Roman" w:hAnsi="Times New Roman" w:cs="Times New Roman"/>
          <w:i/>
          <w:iCs/>
          <w:lang w:eastAsia="pt-BR"/>
        </w:rPr>
      </w:pPr>
    </w:p>
    <w:p w14:paraId="5D2693C8" w14:textId="20B89A5B" w:rsidR="009E22F9" w:rsidRPr="009E22F9" w:rsidRDefault="009E22F9" w:rsidP="009E22F9">
      <w:pPr>
        <w:jc w:val="center"/>
        <w:rPr>
          <w:rFonts w:ascii="Times New Roman" w:eastAsia="Times New Roman" w:hAnsi="Times New Roman" w:cs="Times New Roman"/>
          <w:i/>
          <w:iCs/>
          <w:lang w:val="en-US" w:eastAsia="pt-BR"/>
        </w:rPr>
      </w:pPr>
      <w:r w:rsidRPr="009E22F9">
        <w:rPr>
          <w:rFonts w:ascii="Times New Roman" w:eastAsia="Times New Roman" w:hAnsi="Times New Roman" w:cs="Times New Roman"/>
          <w:i/>
          <w:iCs/>
          <w:lang w:val="en-US" w:eastAsia="pt-BR"/>
        </w:rPr>
        <w:t>Title without boldface, centered, in italics, with initial capital letters only for proper names: up to 15 words</w:t>
      </w:r>
    </w:p>
    <w:p w14:paraId="2C0047BC" w14:textId="77777777" w:rsidR="009E22F9" w:rsidRPr="009E22F9" w:rsidRDefault="009E22F9" w:rsidP="009E22F9">
      <w:pPr>
        <w:jc w:val="center"/>
        <w:rPr>
          <w:rFonts w:ascii="Times New Roman" w:eastAsia="Times New Roman" w:hAnsi="Times New Roman" w:cs="Times New Roman"/>
          <w:lang w:val="en-US" w:eastAsia="pt-BR"/>
        </w:rPr>
      </w:pPr>
    </w:p>
    <w:p w14:paraId="6665307D" w14:textId="77777777" w:rsidR="0020259F" w:rsidRPr="00605A68" w:rsidRDefault="00605A68" w:rsidP="004131D0">
      <w:pPr>
        <w:jc w:val="both"/>
        <w:rPr>
          <w:rFonts w:ascii="Times New Roman" w:eastAsia="Times New Roman" w:hAnsi="Times New Roman" w:cs="Times New Roman"/>
          <w:lang w:eastAsia="pt-BR"/>
        </w:rPr>
      </w:pPr>
      <w:r w:rsidRPr="00605A68">
        <w:rPr>
          <w:rFonts w:ascii="Times New Roman" w:eastAsia="Times New Roman" w:hAnsi="Times New Roman" w:cs="Times New Roman"/>
          <w:b/>
          <w:bCs/>
          <w:lang w:eastAsia="pt-BR"/>
        </w:rPr>
        <w:t>RESUMEN</w:t>
      </w:r>
      <w:r w:rsidRPr="00777E97">
        <w:rPr>
          <w:rFonts w:ascii="Times New Roman" w:eastAsia="Times New Roman" w:hAnsi="Times New Roman" w:cs="Times New Roman"/>
          <w:b/>
          <w:bCs/>
          <w:lang w:eastAsia="pt-BR"/>
        </w:rPr>
        <w:t xml:space="preserve"> </w:t>
      </w:r>
      <w:proofErr w:type="spellStart"/>
      <w:r w:rsidR="0020259F" w:rsidRPr="0020259F">
        <w:rPr>
          <w:rFonts w:ascii="Times New Roman" w:eastAsia="Times New Roman" w:hAnsi="Times New Roman" w:cs="Times New Roman"/>
          <w:lang w:eastAsia="pt-BR"/>
        </w:rPr>
        <w:t>Versiones</w:t>
      </w:r>
      <w:proofErr w:type="spellEnd"/>
      <w:r w:rsidR="0020259F" w:rsidRPr="0020259F">
        <w:rPr>
          <w:rFonts w:ascii="Times New Roman" w:eastAsia="Times New Roman" w:hAnsi="Times New Roman" w:cs="Times New Roman"/>
          <w:lang w:eastAsia="pt-BR"/>
        </w:rPr>
        <w:t xml:space="preserve"> </w:t>
      </w:r>
      <w:proofErr w:type="spellStart"/>
      <w:r w:rsidR="0020259F" w:rsidRPr="0020259F">
        <w:rPr>
          <w:rFonts w:ascii="Times New Roman" w:eastAsia="Times New Roman" w:hAnsi="Times New Roman" w:cs="Times New Roman"/>
          <w:lang w:eastAsia="pt-BR"/>
        </w:rPr>
        <w:t>del</w:t>
      </w:r>
      <w:proofErr w:type="spellEnd"/>
      <w:r w:rsidR="0020259F" w:rsidRPr="0020259F">
        <w:rPr>
          <w:rFonts w:ascii="Times New Roman" w:eastAsia="Times New Roman" w:hAnsi="Times New Roman" w:cs="Times New Roman"/>
          <w:lang w:eastAsia="pt-BR"/>
        </w:rPr>
        <w:t xml:space="preserve"> </w:t>
      </w:r>
      <w:proofErr w:type="spellStart"/>
      <w:r w:rsidR="0020259F" w:rsidRPr="0020259F">
        <w:rPr>
          <w:rFonts w:ascii="Times New Roman" w:eastAsia="Times New Roman" w:hAnsi="Times New Roman" w:cs="Times New Roman"/>
          <w:lang w:eastAsia="pt-BR"/>
        </w:rPr>
        <w:t>resumen</w:t>
      </w:r>
      <w:proofErr w:type="spellEnd"/>
      <w:r w:rsidR="0020259F" w:rsidRPr="0020259F">
        <w:rPr>
          <w:rFonts w:ascii="Times New Roman" w:eastAsia="Times New Roman" w:hAnsi="Times New Roman" w:cs="Times New Roman"/>
          <w:lang w:eastAsia="pt-BR"/>
        </w:rPr>
        <w:t xml:space="preserve"> </w:t>
      </w:r>
      <w:proofErr w:type="spellStart"/>
      <w:r w:rsidR="0020259F" w:rsidRPr="0020259F">
        <w:rPr>
          <w:rFonts w:ascii="Times New Roman" w:eastAsia="Times New Roman" w:hAnsi="Times New Roman" w:cs="Times New Roman"/>
          <w:lang w:eastAsia="pt-BR"/>
        </w:rPr>
        <w:t>en</w:t>
      </w:r>
      <w:proofErr w:type="spellEnd"/>
      <w:r w:rsidR="0020259F" w:rsidRPr="0020259F">
        <w:rPr>
          <w:rFonts w:ascii="Times New Roman" w:eastAsia="Times New Roman" w:hAnsi="Times New Roman" w:cs="Times New Roman"/>
          <w:lang w:eastAsia="pt-BR"/>
        </w:rPr>
        <w:t xml:space="preserve"> </w:t>
      </w:r>
      <w:proofErr w:type="spellStart"/>
      <w:r w:rsidR="0020259F" w:rsidRPr="0020259F">
        <w:rPr>
          <w:rFonts w:ascii="Times New Roman" w:eastAsia="Times New Roman" w:hAnsi="Times New Roman" w:cs="Times New Roman"/>
          <w:lang w:eastAsia="pt-BR"/>
        </w:rPr>
        <w:t>portugués</w:t>
      </w:r>
      <w:proofErr w:type="spellEnd"/>
      <w:r w:rsidR="0020259F" w:rsidRPr="0020259F">
        <w:rPr>
          <w:rFonts w:ascii="Times New Roman" w:eastAsia="Times New Roman" w:hAnsi="Times New Roman" w:cs="Times New Roman"/>
          <w:lang w:eastAsia="pt-BR"/>
        </w:rPr>
        <w:t xml:space="preserve"> e </w:t>
      </w:r>
      <w:proofErr w:type="spellStart"/>
      <w:r w:rsidR="0020259F" w:rsidRPr="0020259F">
        <w:rPr>
          <w:rFonts w:ascii="Times New Roman" w:eastAsia="Times New Roman" w:hAnsi="Times New Roman" w:cs="Times New Roman"/>
          <w:lang w:eastAsia="pt-BR"/>
        </w:rPr>
        <w:t>inglés</w:t>
      </w:r>
      <w:proofErr w:type="spellEnd"/>
      <w:r w:rsidR="0020259F" w:rsidRPr="0020259F">
        <w:rPr>
          <w:rFonts w:ascii="Times New Roman" w:eastAsia="Times New Roman" w:hAnsi="Times New Roman" w:cs="Times New Roman"/>
          <w:lang w:eastAsia="pt-BR"/>
        </w:rPr>
        <w:t xml:space="preserve">, </w:t>
      </w:r>
      <w:proofErr w:type="spellStart"/>
      <w:r w:rsidR="0020259F" w:rsidRPr="0020259F">
        <w:rPr>
          <w:rFonts w:ascii="Times New Roman" w:eastAsia="Times New Roman" w:hAnsi="Times New Roman" w:cs="Times New Roman"/>
          <w:lang w:eastAsia="pt-BR"/>
        </w:rPr>
        <w:t>en</w:t>
      </w:r>
      <w:proofErr w:type="spellEnd"/>
      <w:r w:rsidR="0020259F" w:rsidRPr="0020259F">
        <w:rPr>
          <w:rFonts w:ascii="Times New Roman" w:eastAsia="Times New Roman" w:hAnsi="Times New Roman" w:cs="Times New Roman"/>
          <w:lang w:eastAsia="pt-BR"/>
        </w:rPr>
        <w:t xml:space="preserve"> cursiva, </w:t>
      </w:r>
      <w:proofErr w:type="spellStart"/>
      <w:r w:rsidR="0020259F" w:rsidRPr="0020259F">
        <w:rPr>
          <w:rFonts w:ascii="Times New Roman" w:eastAsia="Times New Roman" w:hAnsi="Times New Roman" w:cs="Times New Roman"/>
          <w:lang w:eastAsia="pt-BR"/>
        </w:rPr>
        <w:t>con</w:t>
      </w:r>
      <w:proofErr w:type="spellEnd"/>
      <w:r w:rsidR="0020259F" w:rsidRPr="0020259F">
        <w:rPr>
          <w:rFonts w:ascii="Times New Roman" w:eastAsia="Times New Roman" w:hAnsi="Times New Roman" w:cs="Times New Roman"/>
          <w:lang w:eastAsia="pt-BR"/>
        </w:rPr>
        <w:t xml:space="preserve"> </w:t>
      </w:r>
      <w:proofErr w:type="spellStart"/>
      <w:r w:rsidR="0020259F" w:rsidRPr="0020259F">
        <w:rPr>
          <w:rFonts w:ascii="Times New Roman" w:eastAsia="Times New Roman" w:hAnsi="Times New Roman" w:cs="Times New Roman"/>
          <w:lang w:eastAsia="pt-BR"/>
        </w:rPr>
        <w:t>un</w:t>
      </w:r>
      <w:proofErr w:type="spellEnd"/>
      <w:r w:rsidR="0020259F" w:rsidRPr="0020259F">
        <w:rPr>
          <w:rFonts w:ascii="Times New Roman" w:eastAsia="Times New Roman" w:hAnsi="Times New Roman" w:cs="Times New Roman"/>
          <w:lang w:eastAsia="pt-BR"/>
        </w:rPr>
        <w:t xml:space="preserve"> máximo de 200 </w:t>
      </w:r>
      <w:proofErr w:type="spellStart"/>
      <w:r w:rsidR="0020259F" w:rsidRPr="0020259F">
        <w:rPr>
          <w:rFonts w:ascii="Times New Roman" w:eastAsia="Times New Roman" w:hAnsi="Times New Roman" w:cs="Times New Roman"/>
          <w:lang w:eastAsia="pt-BR"/>
        </w:rPr>
        <w:t>palabras</w:t>
      </w:r>
      <w:proofErr w:type="spellEnd"/>
      <w:r w:rsidR="0020259F" w:rsidRPr="0020259F">
        <w:rPr>
          <w:rFonts w:ascii="Times New Roman" w:eastAsia="Times New Roman" w:hAnsi="Times New Roman" w:cs="Times New Roman"/>
          <w:lang w:eastAsia="pt-BR"/>
        </w:rPr>
        <w:t xml:space="preserve">, </w:t>
      </w:r>
      <w:proofErr w:type="spellStart"/>
      <w:r w:rsidR="0020259F" w:rsidRPr="0020259F">
        <w:rPr>
          <w:rFonts w:ascii="Times New Roman" w:eastAsia="Times New Roman" w:hAnsi="Times New Roman" w:cs="Times New Roman"/>
          <w:lang w:eastAsia="pt-BR"/>
        </w:rPr>
        <w:t>en</w:t>
      </w:r>
      <w:proofErr w:type="spellEnd"/>
      <w:r w:rsidR="0020259F" w:rsidRPr="0020259F">
        <w:rPr>
          <w:rFonts w:ascii="Times New Roman" w:eastAsia="Times New Roman" w:hAnsi="Times New Roman" w:cs="Times New Roman"/>
          <w:lang w:eastAsia="pt-BR"/>
        </w:rPr>
        <w:t xml:space="preserve"> </w:t>
      </w:r>
      <w:proofErr w:type="spellStart"/>
      <w:r w:rsidR="0020259F" w:rsidRPr="0020259F">
        <w:rPr>
          <w:rFonts w:ascii="Times New Roman" w:eastAsia="Times New Roman" w:hAnsi="Times New Roman" w:cs="Times New Roman"/>
          <w:lang w:eastAsia="pt-BR"/>
        </w:rPr>
        <w:t>las</w:t>
      </w:r>
      <w:proofErr w:type="spellEnd"/>
      <w:r w:rsidR="0020259F" w:rsidRPr="0020259F">
        <w:rPr>
          <w:rFonts w:ascii="Times New Roman" w:eastAsia="Times New Roman" w:hAnsi="Times New Roman" w:cs="Times New Roman"/>
          <w:lang w:eastAsia="pt-BR"/>
        </w:rPr>
        <w:t xml:space="preserve"> que </w:t>
      </w:r>
      <w:proofErr w:type="spellStart"/>
      <w:r w:rsidR="0020259F" w:rsidRPr="0020259F">
        <w:rPr>
          <w:rFonts w:ascii="Times New Roman" w:eastAsia="Times New Roman" w:hAnsi="Times New Roman" w:cs="Times New Roman"/>
          <w:lang w:eastAsia="pt-BR"/>
        </w:rPr>
        <w:t>queden</w:t>
      </w:r>
      <w:proofErr w:type="spellEnd"/>
      <w:r w:rsidR="0020259F" w:rsidRPr="0020259F">
        <w:rPr>
          <w:rFonts w:ascii="Times New Roman" w:eastAsia="Times New Roman" w:hAnsi="Times New Roman" w:cs="Times New Roman"/>
          <w:lang w:eastAsia="pt-BR"/>
        </w:rPr>
        <w:t xml:space="preserve"> claramente </w:t>
      </w:r>
      <w:proofErr w:type="spellStart"/>
      <w:r w:rsidR="0020259F" w:rsidRPr="0020259F">
        <w:rPr>
          <w:rFonts w:ascii="Times New Roman" w:eastAsia="Times New Roman" w:hAnsi="Times New Roman" w:cs="Times New Roman"/>
          <w:lang w:eastAsia="pt-BR"/>
        </w:rPr>
        <w:t>expuestos</w:t>
      </w:r>
      <w:proofErr w:type="spellEnd"/>
      <w:r w:rsidR="0020259F" w:rsidRPr="0020259F">
        <w:rPr>
          <w:rFonts w:ascii="Times New Roman" w:eastAsia="Times New Roman" w:hAnsi="Times New Roman" w:cs="Times New Roman"/>
          <w:lang w:eastAsia="pt-BR"/>
        </w:rPr>
        <w:t xml:space="preserve"> </w:t>
      </w:r>
      <w:proofErr w:type="spellStart"/>
      <w:r w:rsidR="0020259F" w:rsidRPr="0020259F">
        <w:rPr>
          <w:rFonts w:ascii="Times New Roman" w:eastAsia="Times New Roman" w:hAnsi="Times New Roman" w:cs="Times New Roman"/>
          <w:lang w:eastAsia="pt-BR"/>
        </w:rPr>
        <w:t>los</w:t>
      </w:r>
      <w:proofErr w:type="spellEnd"/>
      <w:r w:rsidR="0020259F" w:rsidRPr="0020259F">
        <w:rPr>
          <w:rFonts w:ascii="Times New Roman" w:eastAsia="Times New Roman" w:hAnsi="Times New Roman" w:cs="Times New Roman"/>
          <w:lang w:eastAsia="pt-BR"/>
        </w:rPr>
        <w:t xml:space="preserve"> objetivos, </w:t>
      </w:r>
      <w:proofErr w:type="spellStart"/>
      <w:r w:rsidR="0020259F" w:rsidRPr="0020259F">
        <w:rPr>
          <w:rFonts w:ascii="Times New Roman" w:eastAsia="Times New Roman" w:hAnsi="Times New Roman" w:cs="Times New Roman"/>
          <w:lang w:eastAsia="pt-BR"/>
        </w:rPr>
        <w:t>el</w:t>
      </w:r>
      <w:proofErr w:type="spellEnd"/>
      <w:r w:rsidR="0020259F" w:rsidRPr="0020259F">
        <w:rPr>
          <w:rFonts w:ascii="Times New Roman" w:eastAsia="Times New Roman" w:hAnsi="Times New Roman" w:cs="Times New Roman"/>
          <w:lang w:eastAsia="pt-BR"/>
        </w:rPr>
        <w:t xml:space="preserve"> método </w:t>
      </w:r>
      <w:proofErr w:type="spellStart"/>
      <w:r w:rsidR="0020259F" w:rsidRPr="0020259F">
        <w:rPr>
          <w:rFonts w:ascii="Times New Roman" w:eastAsia="Times New Roman" w:hAnsi="Times New Roman" w:cs="Times New Roman"/>
          <w:lang w:eastAsia="pt-BR"/>
        </w:rPr>
        <w:t>empleado</w:t>
      </w:r>
      <w:proofErr w:type="spellEnd"/>
      <w:r w:rsidR="0020259F" w:rsidRPr="0020259F">
        <w:rPr>
          <w:rFonts w:ascii="Times New Roman" w:eastAsia="Times New Roman" w:hAnsi="Times New Roman" w:cs="Times New Roman"/>
          <w:lang w:eastAsia="pt-BR"/>
        </w:rPr>
        <w:t xml:space="preserve"> y </w:t>
      </w:r>
      <w:proofErr w:type="spellStart"/>
      <w:r w:rsidR="0020259F" w:rsidRPr="0020259F">
        <w:rPr>
          <w:rFonts w:ascii="Times New Roman" w:eastAsia="Times New Roman" w:hAnsi="Times New Roman" w:cs="Times New Roman"/>
          <w:lang w:eastAsia="pt-BR"/>
        </w:rPr>
        <w:t>las</w:t>
      </w:r>
      <w:proofErr w:type="spellEnd"/>
      <w:r w:rsidR="0020259F" w:rsidRPr="0020259F">
        <w:rPr>
          <w:rFonts w:ascii="Times New Roman" w:eastAsia="Times New Roman" w:hAnsi="Times New Roman" w:cs="Times New Roman"/>
          <w:lang w:eastAsia="pt-BR"/>
        </w:rPr>
        <w:t xml:space="preserve"> </w:t>
      </w:r>
      <w:proofErr w:type="spellStart"/>
      <w:r w:rsidR="0020259F" w:rsidRPr="0020259F">
        <w:rPr>
          <w:rFonts w:ascii="Times New Roman" w:eastAsia="Times New Roman" w:hAnsi="Times New Roman" w:cs="Times New Roman"/>
          <w:lang w:eastAsia="pt-BR"/>
        </w:rPr>
        <w:t>principales</w:t>
      </w:r>
      <w:proofErr w:type="spellEnd"/>
      <w:r w:rsidR="0020259F" w:rsidRPr="0020259F">
        <w:rPr>
          <w:rFonts w:ascii="Times New Roman" w:eastAsia="Times New Roman" w:hAnsi="Times New Roman" w:cs="Times New Roman"/>
          <w:lang w:eastAsia="pt-BR"/>
        </w:rPr>
        <w:t xml:space="preserve"> </w:t>
      </w:r>
      <w:proofErr w:type="spellStart"/>
      <w:r w:rsidR="0020259F" w:rsidRPr="0020259F">
        <w:rPr>
          <w:rFonts w:ascii="Times New Roman" w:eastAsia="Times New Roman" w:hAnsi="Times New Roman" w:cs="Times New Roman"/>
          <w:lang w:eastAsia="pt-BR"/>
        </w:rPr>
        <w:t>conclusiones</w:t>
      </w:r>
      <w:proofErr w:type="spellEnd"/>
      <w:r w:rsidR="0020259F" w:rsidRPr="0020259F">
        <w:rPr>
          <w:rFonts w:ascii="Times New Roman" w:eastAsia="Times New Roman" w:hAnsi="Times New Roman" w:cs="Times New Roman"/>
          <w:lang w:eastAsia="pt-BR"/>
        </w:rPr>
        <w:t xml:space="preserve"> </w:t>
      </w:r>
      <w:proofErr w:type="spellStart"/>
      <w:r w:rsidR="0020259F" w:rsidRPr="0020259F">
        <w:rPr>
          <w:rFonts w:ascii="Times New Roman" w:eastAsia="Times New Roman" w:hAnsi="Times New Roman" w:cs="Times New Roman"/>
          <w:lang w:eastAsia="pt-BR"/>
        </w:rPr>
        <w:t>del</w:t>
      </w:r>
      <w:proofErr w:type="spellEnd"/>
      <w:r w:rsidR="0020259F" w:rsidRPr="0020259F">
        <w:rPr>
          <w:rFonts w:ascii="Times New Roman" w:eastAsia="Times New Roman" w:hAnsi="Times New Roman" w:cs="Times New Roman"/>
          <w:lang w:eastAsia="pt-BR"/>
        </w:rPr>
        <w:t xml:space="preserve"> </w:t>
      </w:r>
      <w:proofErr w:type="spellStart"/>
      <w:r w:rsidR="0020259F" w:rsidRPr="0020259F">
        <w:rPr>
          <w:rFonts w:ascii="Times New Roman" w:eastAsia="Times New Roman" w:hAnsi="Times New Roman" w:cs="Times New Roman"/>
          <w:lang w:eastAsia="pt-BR"/>
        </w:rPr>
        <w:t>trabajo</w:t>
      </w:r>
      <w:proofErr w:type="spellEnd"/>
      <w:r w:rsidR="0020259F" w:rsidRPr="0020259F">
        <w:rPr>
          <w:rFonts w:ascii="Times New Roman" w:eastAsia="Times New Roman" w:hAnsi="Times New Roman" w:cs="Times New Roman"/>
          <w:lang w:eastAsia="pt-BR"/>
        </w:rPr>
        <w:t xml:space="preserve">. El </w:t>
      </w:r>
      <w:proofErr w:type="spellStart"/>
      <w:r w:rsidR="0020259F" w:rsidRPr="0020259F">
        <w:rPr>
          <w:rFonts w:ascii="Times New Roman" w:eastAsia="Times New Roman" w:hAnsi="Times New Roman" w:cs="Times New Roman"/>
          <w:lang w:eastAsia="pt-BR"/>
        </w:rPr>
        <w:t>resumen</w:t>
      </w:r>
      <w:proofErr w:type="spellEnd"/>
      <w:r w:rsidR="0020259F" w:rsidRPr="0020259F">
        <w:rPr>
          <w:rFonts w:ascii="Times New Roman" w:eastAsia="Times New Roman" w:hAnsi="Times New Roman" w:cs="Times New Roman"/>
          <w:lang w:eastAsia="pt-BR"/>
        </w:rPr>
        <w:t xml:space="preserve"> </w:t>
      </w:r>
      <w:proofErr w:type="spellStart"/>
      <w:r w:rsidR="0020259F" w:rsidRPr="0020259F">
        <w:rPr>
          <w:rFonts w:ascii="Times New Roman" w:eastAsia="Times New Roman" w:hAnsi="Times New Roman" w:cs="Times New Roman"/>
          <w:lang w:eastAsia="pt-BR"/>
        </w:rPr>
        <w:t>debe</w:t>
      </w:r>
      <w:proofErr w:type="spellEnd"/>
      <w:r w:rsidR="0020259F" w:rsidRPr="0020259F">
        <w:rPr>
          <w:rFonts w:ascii="Times New Roman" w:eastAsia="Times New Roman" w:hAnsi="Times New Roman" w:cs="Times New Roman"/>
          <w:lang w:eastAsia="pt-BR"/>
        </w:rPr>
        <w:t xml:space="preserve"> ser de tipo no </w:t>
      </w:r>
      <w:proofErr w:type="spellStart"/>
      <w:r w:rsidR="0020259F" w:rsidRPr="0020259F">
        <w:rPr>
          <w:rFonts w:ascii="Times New Roman" w:eastAsia="Times New Roman" w:hAnsi="Times New Roman" w:cs="Times New Roman"/>
          <w:lang w:eastAsia="pt-BR"/>
        </w:rPr>
        <w:t>estructurado</w:t>
      </w:r>
      <w:proofErr w:type="spellEnd"/>
      <w:r w:rsidR="0020259F" w:rsidRPr="0020259F">
        <w:rPr>
          <w:rFonts w:ascii="Times New Roman" w:eastAsia="Times New Roman" w:hAnsi="Times New Roman" w:cs="Times New Roman"/>
          <w:lang w:eastAsia="pt-BR"/>
        </w:rPr>
        <w:t xml:space="preserve">, </w:t>
      </w:r>
      <w:proofErr w:type="spellStart"/>
      <w:r w:rsidR="0020259F" w:rsidRPr="0020259F">
        <w:rPr>
          <w:rFonts w:ascii="Times New Roman" w:eastAsia="Times New Roman" w:hAnsi="Times New Roman" w:cs="Times New Roman"/>
          <w:lang w:eastAsia="pt-BR"/>
        </w:rPr>
        <w:t>sin</w:t>
      </w:r>
      <w:proofErr w:type="spellEnd"/>
      <w:r w:rsidR="0020259F" w:rsidRPr="0020259F">
        <w:rPr>
          <w:rFonts w:ascii="Times New Roman" w:eastAsia="Times New Roman" w:hAnsi="Times New Roman" w:cs="Times New Roman"/>
          <w:lang w:eastAsia="pt-BR"/>
        </w:rPr>
        <w:t xml:space="preserve"> utilizar apartados (</w:t>
      </w:r>
      <w:proofErr w:type="spellStart"/>
      <w:r w:rsidR="0020259F" w:rsidRPr="0020259F">
        <w:rPr>
          <w:rFonts w:ascii="Times New Roman" w:eastAsia="Times New Roman" w:hAnsi="Times New Roman" w:cs="Times New Roman"/>
          <w:lang w:eastAsia="pt-BR"/>
        </w:rPr>
        <w:t>introducción</w:t>
      </w:r>
      <w:proofErr w:type="spellEnd"/>
      <w:r w:rsidR="0020259F" w:rsidRPr="0020259F">
        <w:rPr>
          <w:rFonts w:ascii="Times New Roman" w:eastAsia="Times New Roman" w:hAnsi="Times New Roman" w:cs="Times New Roman"/>
          <w:lang w:eastAsia="pt-BR"/>
        </w:rPr>
        <w:t xml:space="preserve">, métodos, </w:t>
      </w:r>
      <w:proofErr w:type="gramStart"/>
      <w:r w:rsidR="0020259F" w:rsidRPr="0020259F">
        <w:rPr>
          <w:rFonts w:ascii="Times New Roman" w:eastAsia="Times New Roman" w:hAnsi="Times New Roman" w:cs="Times New Roman"/>
          <w:lang w:eastAsia="pt-BR"/>
        </w:rPr>
        <w:t>resultados, etc.</w:t>
      </w:r>
      <w:proofErr w:type="gramEnd"/>
      <w:r w:rsidR="0020259F" w:rsidRPr="0020259F">
        <w:rPr>
          <w:rFonts w:ascii="Times New Roman" w:eastAsia="Times New Roman" w:hAnsi="Times New Roman" w:cs="Times New Roman"/>
          <w:lang w:eastAsia="pt-BR"/>
        </w:rPr>
        <w:t xml:space="preserve">), citas </w:t>
      </w:r>
      <w:proofErr w:type="spellStart"/>
      <w:r w:rsidR="0020259F" w:rsidRPr="0020259F">
        <w:rPr>
          <w:rFonts w:ascii="Times New Roman" w:eastAsia="Times New Roman" w:hAnsi="Times New Roman" w:cs="Times New Roman"/>
          <w:lang w:eastAsia="pt-BR"/>
        </w:rPr>
        <w:t>ni</w:t>
      </w:r>
      <w:proofErr w:type="spellEnd"/>
      <w:r w:rsidR="0020259F" w:rsidRPr="0020259F">
        <w:rPr>
          <w:rFonts w:ascii="Times New Roman" w:eastAsia="Times New Roman" w:hAnsi="Times New Roman" w:cs="Times New Roman"/>
          <w:lang w:eastAsia="pt-BR"/>
        </w:rPr>
        <w:t xml:space="preserve"> siglas, salvo abreviaturas </w:t>
      </w:r>
      <w:proofErr w:type="spellStart"/>
      <w:r w:rsidR="0020259F" w:rsidRPr="0020259F">
        <w:rPr>
          <w:rFonts w:ascii="Times New Roman" w:eastAsia="Times New Roman" w:hAnsi="Times New Roman" w:cs="Times New Roman"/>
          <w:lang w:eastAsia="pt-BR"/>
        </w:rPr>
        <w:t>reconocidas</w:t>
      </w:r>
      <w:proofErr w:type="spellEnd"/>
      <w:r w:rsidR="0020259F" w:rsidRPr="0020259F">
        <w:rPr>
          <w:rFonts w:ascii="Times New Roman" w:eastAsia="Times New Roman" w:hAnsi="Times New Roman" w:cs="Times New Roman"/>
          <w:lang w:eastAsia="pt-BR"/>
        </w:rPr>
        <w:t xml:space="preserve"> internacionalmente.</w:t>
      </w:r>
    </w:p>
    <w:p w14:paraId="53021BCD" w14:textId="77777777" w:rsidR="00605A68" w:rsidRDefault="00605A68" w:rsidP="004131D0">
      <w:pPr>
        <w:spacing w:before="100" w:beforeAutospacing="1" w:after="100" w:afterAutospacing="1"/>
        <w:jc w:val="both"/>
        <w:outlineLvl w:val="2"/>
        <w:rPr>
          <w:rFonts w:ascii="Times New Roman" w:eastAsia="Times New Roman" w:hAnsi="Times New Roman" w:cs="Times New Roman"/>
          <w:lang w:eastAsia="pt-BR"/>
        </w:rPr>
      </w:pPr>
      <w:r w:rsidRPr="00605A68">
        <w:rPr>
          <w:rFonts w:ascii="Times New Roman" w:eastAsia="Times New Roman" w:hAnsi="Times New Roman" w:cs="Times New Roman"/>
          <w:b/>
          <w:bCs/>
          <w:lang w:eastAsia="pt-BR"/>
        </w:rPr>
        <w:t>PALABRAS CLAVE</w:t>
      </w:r>
      <w:r w:rsidRPr="00777E97">
        <w:rPr>
          <w:rFonts w:ascii="Times New Roman" w:eastAsia="Times New Roman" w:hAnsi="Times New Roman" w:cs="Times New Roman"/>
          <w:b/>
          <w:bCs/>
          <w:lang w:eastAsia="pt-BR"/>
        </w:rPr>
        <w:t xml:space="preserve"> </w:t>
      </w:r>
      <w:proofErr w:type="spellStart"/>
      <w:r w:rsidRPr="00605A68">
        <w:rPr>
          <w:rFonts w:ascii="Times New Roman" w:eastAsia="Times New Roman" w:hAnsi="Times New Roman" w:cs="Times New Roman"/>
          <w:lang w:eastAsia="pt-BR"/>
        </w:rPr>
        <w:t>Primera</w:t>
      </w:r>
      <w:proofErr w:type="spellEnd"/>
      <w:r w:rsidRPr="00605A68">
        <w:rPr>
          <w:rFonts w:ascii="Times New Roman" w:eastAsia="Times New Roman" w:hAnsi="Times New Roman" w:cs="Times New Roman"/>
          <w:lang w:eastAsia="pt-BR"/>
        </w:rPr>
        <w:t xml:space="preserve"> </w:t>
      </w:r>
      <w:proofErr w:type="spellStart"/>
      <w:r w:rsidRPr="00605A68">
        <w:rPr>
          <w:rFonts w:ascii="Times New Roman" w:eastAsia="Times New Roman" w:hAnsi="Times New Roman" w:cs="Times New Roman"/>
          <w:lang w:eastAsia="pt-BR"/>
        </w:rPr>
        <w:t>palabra</w:t>
      </w:r>
      <w:proofErr w:type="spellEnd"/>
      <w:r w:rsidRPr="00605A68">
        <w:rPr>
          <w:rFonts w:ascii="Times New Roman" w:eastAsia="Times New Roman" w:hAnsi="Times New Roman" w:cs="Times New Roman"/>
          <w:lang w:eastAsia="pt-BR"/>
        </w:rPr>
        <w:t xml:space="preserve">. Segunda </w:t>
      </w:r>
      <w:proofErr w:type="spellStart"/>
      <w:r w:rsidRPr="00605A68">
        <w:rPr>
          <w:rFonts w:ascii="Times New Roman" w:eastAsia="Times New Roman" w:hAnsi="Times New Roman" w:cs="Times New Roman"/>
          <w:lang w:eastAsia="pt-BR"/>
        </w:rPr>
        <w:t>palabra</w:t>
      </w:r>
      <w:proofErr w:type="spellEnd"/>
      <w:r w:rsidRPr="00605A68">
        <w:rPr>
          <w:rFonts w:ascii="Times New Roman" w:eastAsia="Times New Roman" w:hAnsi="Times New Roman" w:cs="Times New Roman"/>
          <w:lang w:eastAsia="pt-BR"/>
        </w:rPr>
        <w:t xml:space="preserve">. Tercera </w:t>
      </w:r>
      <w:proofErr w:type="spellStart"/>
      <w:r w:rsidRPr="00605A68">
        <w:rPr>
          <w:rFonts w:ascii="Times New Roman" w:eastAsia="Times New Roman" w:hAnsi="Times New Roman" w:cs="Times New Roman"/>
          <w:lang w:eastAsia="pt-BR"/>
        </w:rPr>
        <w:t>palabra</w:t>
      </w:r>
      <w:proofErr w:type="spellEnd"/>
      <w:r w:rsidRPr="00605A68">
        <w:rPr>
          <w:rFonts w:ascii="Times New Roman" w:eastAsia="Times New Roman" w:hAnsi="Times New Roman" w:cs="Times New Roman"/>
          <w:lang w:eastAsia="pt-BR"/>
        </w:rPr>
        <w:t xml:space="preserve">. (De </w:t>
      </w:r>
      <w:proofErr w:type="spellStart"/>
      <w:r w:rsidRPr="00605A68">
        <w:rPr>
          <w:rFonts w:ascii="Times New Roman" w:eastAsia="Times New Roman" w:hAnsi="Times New Roman" w:cs="Times New Roman"/>
          <w:lang w:eastAsia="pt-BR"/>
        </w:rPr>
        <w:t>tres</w:t>
      </w:r>
      <w:proofErr w:type="spellEnd"/>
      <w:r w:rsidRPr="00605A68">
        <w:rPr>
          <w:rFonts w:ascii="Times New Roman" w:eastAsia="Times New Roman" w:hAnsi="Times New Roman" w:cs="Times New Roman"/>
          <w:lang w:eastAsia="pt-BR"/>
        </w:rPr>
        <w:t xml:space="preserve"> a cinco </w:t>
      </w:r>
      <w:proofErr w:type="spellStart"/>
      <w:r w:rsidRPr="00605A68">
        <w:rPr>
          <w:rFonts w:ascii="Times New Roman" w:eastAsia="Times New Roman" w:hAnsi="Times New Roman" w:cs="Times New Roman"/>
          <w:lang w:eastAsia="pt-BR"/>
        </w:rPr>
        <w:t>palabras</w:t>
      </w:r>
      <w:proofErr w:type="spellEnd"/>
      <w:r w:rsidRPr="00605A68">
        <w:rPr>
          <w:rFonts w:ascii="Times New Roman" w:eastAsia="Times New Roman" w:hAnsi="Times New Roman" w:cs="Times New Roman"/>
          <w:lang w:eastAsia="pt-BR"/>
        </w:rPr>
        <w:t xml:space="preserve"> clave, separadas por </w:t>
      </w:r>
      <w:proofErr w:type="spellStart"/>
      <w:r w:rsidRPr="00605A68">
        <w:rPr>
          <w:rFonts w:ascii="Times New Roman" w:eastAsia="Times New Roman" w:hAnsi="Times New Roman" w:cs="Times New Roman"/>
          <w:lang w:eastAsia="pt-BR"/>
        </w:rPr>
        <w:t>punto</w:t>
      </w:r>
      <w:proofErr w:type="spellEnd"/>
      <w:r w:rsidRPr="00605A68">
        <w:rPr>
          <w:rFonts w:ascii="Times New Roman" w:eastAsia="Times New Roman" w:hAnsi="Times New Roman" w:cs="Times New Roman"/>
          <w:lang w:eastAsia="pt-BR"/>
        </w:rPr>
        <w:t xml:space="preserve">, </w:t>
      </w:r>
      <w:proofErr w:type="spellStart"/>
      <w:r w:rsidRPr="00605A68">
        <w:rPr>
          <w:rFonts w:ascii="Times New Roman" w:eastAsia="Times New Roman" w:hAnsi="Times New Roman" w:cs="Times New Roman"/>
          <w:lang w:eastAsia="pt-BR"/>
        </w:rPr>
        <w:t>con</w:t>
      </w:r>
      <w:proofErr w:type="spellEnd"/>
      <w:r w:rsidRPr="00605A68">
        <w:rPr>
          <w:rFonts w:ascii="Times New Roman" w:eastAsia="Times New Roman" w:hAnsi="Times New Roman" w:cs="Times New Roman"/>
          <w:lang w:eastAsia="pt-BR"/>
        </w:rPr>
        <w:t xml:space="preserve"> solo </w:t>
      </w:r>
      <w:proofErr w:type="spellStart"/>
      <w:r w:rsidRPr="00605A68">
        <w:rPr>
          <w:rFonts w:ascii="Times New Roman" w:eastAsia="Times New Roman" w:hAnsi="Times New Roman" w:cs="Times New Roman"/>
          <w:lang w:eastAsia="pt-BR"/>
        </w:rPr>
        <w:t>la</w:t>
      </w:r>
      <w:proofErr w:type="spellEnd"/>
      <w:r w:rsidRPr="00605A68">
        <w:rPr>
          <w:rFonts w:ascii="Times New Roman" w:eastAsia="Times New Roman" w:hAnsi="Times New Roman" w:cs="Times New Roman"/>
          <w:lang w:eastAsia="pt-BR"/>
        </w:rPr>
        <w:t xml:space="preserve"> </w:t>
      </w:r>
      <w:proofErr w:type="spellStart"/>
      <w:r w:rsidRPr="00605A68">
        <w:rPr>
          <w:rFonts w:ascii="Times New Roman" w:eastAsia="Times New Roman" w:hAnsi="Times New Roman" w:cs="Times New Roman"/>
          <w:lang w:eastAsia="pt-BR"/>
        </w:rPr>
        <w:t>primera</w:t>
      </w:r>
      <w:proofErr w:type="spellEnd"/>
      <w:r w:rsidRPr="00605A68">
        <w:rPr>
          <w:rFonts w:ascii="Times New Roman" w:eastAsia="Times New Roman" w:hAnsi="Times New Roman" w:cs="Times New Roman"/>
          <w:lang w:eastAsia="pt-BR"/>
        </w:rPr>
        <w:t xml:space="preserve"> letra </w:t>
      </w:r>
      <w:proofErr w:type="spellStart"/>
      <w:r w:rsidRPr="00605A68">
        <w:rPr>
          <w:rFonts w:ascii="Times New Roman" w:eastAsia="Times New Roman" w:hAnsi="Times New Roman" w:cs="Times New Roman"/>
          <w:lang w:eastAsia="pt-BR"/>
        </w:rPr>
        <w:t>en</w:t>
      </w:r>
      <w:proofErr w:type="spellEnd"/>
      <w:r w:rsidRPr="00605A68">
        <w:rPr>
          <w:rFonts w:ascii="Times New Roman" w:eastAsia="Times New Roman" w:hAnsi="Times New Roman" w:cs="Times New Roman"/>
          <w:lang w:eastAsia="pt-BR"/>
        </w:rPr>
        <w:t xml:space="preserve"> </w:t>
      </w:r>
      <w:proofErr w:type="spellStart"/>
      <w:r w:rsidRPr="00605A68">
        <w:rPr>
          <w:rFonts w:ascii="Times New Roman" w:eastAsia="Times New Roman" w:hAnsi="Times New Roman" w:cs="Times New Roman"/>
          <w:lang w:eastAsia="pt-BR"/>
        </w:rPr>
        <w:t>mayúscula</w:t>
      </w:r>
      <w:proofErr w:type="spellEnd"/>
      <w:r w:rsidRPr="00605A68">
        <w:rPr>
          <w:rFonts w:ascii="Times New Roman" w:eastAsia="Times New Roman" w:hAnsi="Times New Roman" w:cs="Times New Roman"/>
          <w:lang w:eastAsia="pt-BR"/>
        </w:rPr>
        <w:t xml:space="preserve">, utilizando </w:t>
      </w:r>
      <w:proofErr w:type="spellStart"/>
      <w:r w:rsidRPr="00605A68">
        <w:rPr>
          <w:rFonts w:ascii="Times New Roman" w:eastAsia="Times New Roman" w:hAnsi="Times New Roman" w:cs="Times New Roman"/>
          <w:lang w:eastAsia="pt-BR"/>
        </w:rPr>
        <w:t>los</w:t>
      </w:r>
      <w:proofErr w:type="spellEnd"/>
      <w:r w:rsidRPr="00605A68">
        <w:rPr>
          <w:rFonts w:ascii="Times New Roman" w:eastAsia="Times New Roman" w:hAnsi="Times New Roman" w:cs="Times New Roman"/>
          <w:lang w:eastAsia="pt-BR"/>
        </w:rPr>
        <w:t xml:space="preserve"> </w:t>
      </w:r>
      <w:proofErr w:type="spellStart"/>
      <w:r w:rsidRPr="00605A68">
        <w:rPr>
          <w:rFonts w:ascii="Times New Roman" w:eastAsia="Times New Roman" w:hAnsi="Times New Roman" w:cs="Times New Roman"/>
          <w:lang w:eastAsia="pt-BR"/>
        </w:rPr>
        <w:t>descriptores</w:t>
      </w:r>
      <w:proofErr w:type="spellEnd"/>
      <w:r w:rsidRPr="00605A68">
        <w:rPr>
          <w:rFonts w:ascii="Times New Roman" w:eastAsia="Times New Roman" w:hAnsi="Times New Roman" w:cs="Times New Roman"/>
          <w:lang w:eastAsia="pt-BR"/>
        </w:rPr>
        <w:t xml:space="preserve"> </w:t>
      </w:r>
      <w:proofErr w:type="spellStart"/>
      <w:r w:rsidRPr="00605A68">
        <w:rPr>
          <w:rFonts w:ascii="Times New Roman" w:eastAsia="Times New Roman" w:hAnsi="Times New Roman" w:cs="Times New Roman"/>
          <w:lang w:eastAsia="pt-BR"/>
        </w:rPr>
        <w:t>principales</w:t>
      </w:r>
      <w:proofErr w:type="spellEnd"/>
      <w:r w:rsidRPr="00605A68">
        <w:rPr>
          <w:rFonts w:ascii="Times New Roman" w:eastAsia="Times New Roman" w:hAnsi="Times New Roman" w:cs="Times New Roman"/>
          <w:lang w:eastAsia="pt-BR"/>
        </w:rPr>
        <w:t xml:space="preserve"> presentados </w:t>
      </w:r>
      <w:proofErr w:type="spellStart"/>
      <w:r w:rsidRPr="00605A68">
        <w:rPr>
          <w:rFonts w:ascii="Times New Roman" w:eastAsia="Times New Roman" w:hAnsi="Times New Roman" w:cs="Times New Roman"/>
          <w:lang w:eastAsia="pt-BR"/>
        </w:rPr>
        <w:t>en</w:t>
      </w:r>
      <w:proofErr w:type="spellEnd"/>
      <w:r w:rsidRPr="00605A68">
        <w:rPr>
          <w:rFonts w:ascii="Times New Roman" w:eastAsia="Times New Roman" w:hAnsi="Times New Roman" w:cs="Times New Roman"/>
          <w:lang w:eastAsia="pt-BR"/>
        </w:rPr>
        <w:t xml:space="preserve"> </w:t>
      </w:r>
      <w:proofErr w:type="spellStart"/>
      <w:r w:rsidRPr="00605A68">
        <w:rPr>
          <w:rFonts w:ascii="Times New Roman" w:eastAsia="Times New Roman" w:hAnsi="Times New Roman" w:cs="Times New Roman"/>
          <w:lang w:eastAsia="pt-BR"/>
        </w:rPr>
        <w:t>el</w:t>
      </w:r>
      <w:proofErr w:type="spellEnd"/>
      <w:r w:rsidRPr="00605A68">
        <w:rPr>
          <w:rFonts w:ascii="Times New Roman" w:eastAsia="Times New Roman" w:hAnsi="Times New Roman" w:cs="Times New Roman"/>
          <w:lang w:eastAsia="pt-BR"/>
        </w:rPr>
        <w:t xml:space="preserve"> </w:t>
      </w:r>
      <w:proofErr w:type="spellStart"/>
      <w:r w:rsidRPr="00605A68">
        <w:rPr>
          <w:rFonts w:ascii="Times New Roman" w:eastAsia="Times New Roman" w:hAnsi="Times New Roman" w:cs="Times New Roman"/>
          <w:lang w:eastAsia="pt-BR"/>
        </w:rPr>
        <w:t>vocabulario</w:t>
      </w:r>
      <w:proofErr w:type="spellEnd"/>
      <w:r w:rsidRPr="00605A68">
        <w:rPr>
          <w:rFonts w:ascii="Times New Roman" w:eastAsia="Times New Roman" w:hAnsi="Times New Roman" w:cs="Times New Roman"/>
          <w:lang w:eastAsia="pt-BR"/>
        </w:rPr>
        <w:t xml:space="preserve"> </w:t>
      </w:r>
      <w:proofErr w:type="spellStart"/>
      <w:r w:rsidRPr="00605A68">
        <w:rPr>
          <w:rFonts w:ascii="Times New Roman" w:eastAsia="Times New Roman" w:hAnsi="Times New Roman" w:cs="Times New Roman"/>
          <w:lang w:eastAsia="pt-BR"/>
        </w:rPr>
        <w:t>estructurado</w:t>
      </w:r>
      <w:proofErr w:type="spellEnd"/>
      <w:r w:rsidRPr="00605A68">
        <w:rPr>
          <w:rFonts w:ascii="Times New Roman" w:eastAsia="Times New Roman" w:hAnsi="Times New Roman" w:cs="Times New Roman"/>
          <w:lang w:eastAsia="pt-BR"/>
        </w:rPr>
        <w:t xml:space="preserve"> </w:t>
      </w:r>
      <w:proofErr w:type="spellStart"/>
      <w:r w:rsidRPr="00605A68">
        <w:rPr>
          <w:rFonts w:ascii="Times New Roman" w:eastAsia="Times New Roman" w:hAnsi="Times New Roman" w:cs="Times New Roman"/>
          <w:lang w:eastAsia="pt-BR"/>
        </w:rPr>
        <w:t>Descriptores</w:t>
      </w:r>
      <w:proofErr w:type="spellEnd"/>
      <w:r w:rsidRPr="00605A68">
        <w:rPr>
          <w:rFonts w:ascii="Times New Roman" w:eastAsia="Times New Roman" w:hAnsi="Times New Roman" w:cs="Times New Roman"/>
          <w:lang w:eastAsia="pt-BR"/>
        </w:rPr>
        <w:t xml:space="preserve"> </w:t>
      </w:r>
      <w:proofErr w:type="spellStart"/>
      <w:r w:rsidRPr="00605A68">
        <w:rPr>
          <w:rFonts w:ascii="Times New Roman" w:eastAsia="Times New Roman" w:hAnsi="Times New Roman" w:cs="Times New Roman"/>
          <w:lang w:eastAsia="pt-BR"/>
        </w:rPr>
        <w:t>en</w:t>
      </w:r>
      <w:proofErr w:type="spellEnd"/>
      <w:r w:rsidRPr="00605A68">
        <w:rPr>
          <w:rFonts w:ascii="Times New Roman" w:eastAsia="Times New Roman" w:hAnsi="Times New Roman" w:cs="Times New Roman"/>
          <w:lang w:eastAsia="pt-BR"/>
        </w:rPr>
        <w:t xml:space="preserve"> </w:t>
      </w:r>
      <w:proofErr w:type="spellStart"/>
      <w:r w:rsidRPr="00605A68">
        <w:rPr>
          <w:rFonts w:ascii="Times New Roman" w:eastAsia="Times New Roman" w:hAnsi="Times New Roman" w:cs="Times New Roman"/>
          <w:lang w:eastAsia="pt-BR"/>
        </w:rPr>
        <w:t>Ciencias</w:t>
      </w:r>
      <w:proofErr w:type="spellEnd"/>
      <w:r w:rsidRPr="00605A68">
        <w:rPr>
          <w:rFonts w:ascii="Times New Roman" w:eastAsia="Times New Roman" w:hAnsi="Times New Roman" w:cs="Times New Roman"/>
          <w:lang w:eastAsia="pt-BR"/>
        </w:rPr>
        <w:t xml:space="preserve"> de </w:t>
      </w:r>
      <w:proofErr w:type="spellStart"/>
      <w:r w:rsidRPr="00605A68">
        <w:rPr>
          <w:rFonts w:ascii="Times New Roman" w:eastAsia="Times New Roman" w:hAnsi="Times New Roman" w:cs="Times New Roman"/>
          <w:lang w:eastAsia="pt-BR"/>
        </w:rPr>
        <w:t>la</w:t>
      </w:r>
      <w:proofErr w:type="spellEnd"/>
      <w:r w:rsidRPr="00605A68">
        <w:rPr>
          <w:rFonts w:ascii="Times New Roman" w:eastAsia="Times New Roman" w:hAnsi="Times New Roman" w:cs="Times New Roman"/>
          <w:lang w:eastAsia="pt-BR"/>
        </w:rPr>
        <w:t xml:space="preserve"> Salud – </w:t>
      </w:r>
      <w:proofErr w:type="spellStart"/>
      <w:r w:rsidRPr="00605A68">
        <w:rPr>
          <w:rFonts w:ascii="Times New Roman" w:eastAsia="Times New Roman" w:hAnsi="Times New Roman" w:cs="Times New Roman"/>
          <w:lang w:eastAsia="pt-BR"/>
        </w:rPr>
        <w:t>DeCS</w:t>
      </w:r>
      <w:proofErr w:type="spellEnd"/>
      <w:r w:rsidRPr="00605A68">
        <w:rPr>
          <w:rFonts w:ascii="Times New Roman" w:eastAsia="Times New Roman" w:hAnsi="Times New Roman" w:cs="Times New Roman"/>
          <w:lang w:eastAsia="pt-BR"/>
        </w:rPr>
        <w:t xml:space="preserve">, </w:t>
      </w:r>
      <w:proofErr w:type="spellStart"/>
      <w:r w:rsidRPr="00605A68">
        <w:rPr>
          <w:rFonts w:ascii="Times New Roman" w:eastAsia="Times New Roman" w:hAnsi="Times New Roman" w:cs="Times New Roman"/>
          <w:lang w:eastAsia="pt-BR"/>
        </w:rPr>
        <w:t>disponible</w:t>
      </w:r>
      <w:proofErr w:type="spellEnd"/>
      <w:r w:rsidRPr="00605A68">
        <w:rPr>
          <w:rFonts w:ascii="Times New Roman" w:eastAsia="Times New Roman" w:hAnsi="Times New Roman" w:cs="Times New Roman"/>
          <w:lang w:eastAsia="pt-BR"/>
        </w:rPr>
        <w:t xml:space="preserve"> </w:t>
      </w:r>
      <w:proofErr w:type="spellStart"/>
      <w:r w:rsidRPr="00605A68">
        <w:rPr>
          <w:rFonts w:ascii="Times New Roman" w:eastAsia="Times New Roman" w:hAnsi="Times New Roman" w:cs="Times New Roman"/>
          <w:lang w:eastAsia="pt-BR"/>
        </w:rPr>
        <w:t>en</w:t>
      </w:r>
      <w:proofErr w:type="spellEnd"/>
      <w:r w:rsidRPr="00605A68">
        <w:rPr>
          <w:rFonts w:ascii="Times New Roman" w:eastAsia="Times New Roman" w:hAnsi="Times New Roman" w:cs="Times New Roman"/>
          <w:lang w:eastAsia="pt-BR"/>
        </w:rPr>
        <w:t xml:space="preserve">: </w:t>
      </w:r>
      <w:hyperlink r:id="rId5" w:tgtFrame="_new" w:history="1">
        <w:r w:rsidRPr="00605A68">
          <w:rPr>
            <w:rFonts w:ascii="Times New Roman" w:eastAsia="Times New Roman" w:hAnsi="Times New Roman" w:cs="Times New Roman"/>
            <w:color w:val="0000FF"/>
            <w:u w:val="single"/>
            <w:lang w:eastAsia="pt-BR"/>
          </w:rPr>
          <w:t>www.decs.bvs.br</w:t>
        </w:r>
      </w:hyperlink>
      <w:r w:rsidRPr="00605A68">
        <w:rPr>
          <w:rFonts w:ascii="Times New Roman" w:eastAsia="Times New Roman" w:hAnsi="Times New Roman" w:cs="Times New Roman"/>
          <w:lang w:eastAsia="pt-BR"/>
        </w:rPr>
        <w:t>).</w:t>
      </w:r>
    </w:p>
    <w:p w14:paraId="53D56D36" w14:textId="77777777" w:rsidR="0020259F" w:rsidRDefault="0020259F" w:rsidP="004131D0">
      <w:pPr>
        <w:jc w:val="both"/>
        <w:rPr>
          <w:rFonts w:ascii="Times New Roman" w:eastAsia="Times New Roman" w:hAnsi="Times New Roman" w:cs="Times New Roman"/>
          <w:i/>
          <w:iCs/>
          <w:lang w:eastAsia="pt-BR"/>
        </w:rPr>
      </w:pPr>
      <w:r w:rsidRPr="0020259F">
        <w:rPr>
          <w:rFonts w:ascii="Times New Roman" w:eastAsia="Times New Roman" w:hAnsi="Times New Roman" w:cs="Times New Roman"/>
          <w:b/>
          <w:bCs/>
          <w:lang w:eastAsia="pt-BR"/>
        </w:rPr>
        <w:t>RESUMO</w:t>
      </w:r>
      <w:r>
        <w:rPr>
          <w:rFonts w:ascii="Times New Roman" w:eastAsia="Times New Roman" w:hAnsi="Times New Roman" w:cs="Times New Roman"/>
          <w:b/>
          <w:bCs/>
          <w:lang w:eastAsia="pt-BR"/>
        </w:rPr>
        <w:t xml:space="preserve"> </w:t>
      </w:r>
      <w:proofErr w:type="spellStart"/>
      <w:r w:rsidRPr="0020259F">
        <w:rPr>
          <w:rFonts w:ascii="Times New Roman" w:eastAsia="Times New Roman" w:hAnsi="Times New Roman" w:cs="Times New Roman"/>
          <w:i/>
          <w:iCs/>
          <w:lang w:eastAsia="pt-BR"/>
        </w:rPr>
        <w:t>Versión</w:t>
      </w:r>
      <w:proofErr w:type="spellEnd"/>
      <w:r w:rsidRPr="0020259F">
        <w:rPr>
          <w:rFonts w:ascii="Times New Roman" w:eastAsia="Times New Roman" w:hAnsi="Times New Roman" w:cs="Times New Roman"/>
          <w:i/>
          <w:iCs/>
          <w:lang w:eastAsia="pt-BR"/>
        </w:rPr>
        <w:t xml:space="preserve"> </w:t>
      </w:r>
      <w:proofErr w:type="spellStart"/>
      <w:r w:rsidRPr="0020259F">
        <w:rPr>
          <w:rFonts w:ascii="Times New Roman" w:eastAsia="Times New Roman" w:hAnsi="Times New Roman" w:cs="Times New Roman"/>
          <w:i/>
          <w:iCs/>
          <w:lang w:eastAsia="pt-BR"/>
        </w:rPr>
        <w:t>del</w:t>
      </w:r>
      <w:proofErr w:type="spellEnd"/>
      <w:r w:rsidRPr="0020259F">
        <w:rPr>
          <w:rFonts w:ascii="Times New Roman" w:eastAsia="Times New Roman" w:hAnsi="Times New Roman" w:cs="Times New Roman"/>
          <w:i/>
          <w:iCs/>
          <w:lang w:eastAsia="pt-BR"/>
        </w:rPr>
        <w:t xml:space="preserve"> </w:t>
      </w:r>
      <w:proofErr w:type="spellStart"/>
      <w:r w:rsidRPr="0020259F">
        <w:rPr>
          <w:rFonts w:ascii="Times New Roman" w:eastAsia="Times New Roman" w:hAnsi="Times New Roman" w:cs="Times New Roman"/>
          <w:i/>
          <w:iCs/>
          <w:lang w:eastAsia="pt-BR"/>
        </w:rPr>
        <w:t>resumen</w:t>
      </w:r>
      <w:proofErr w:type="spellEnd"/>
      <w:r w:rsidRPr="0020259F">
        <w:rPr>
          <w:rFonts w:ascii="Times New Roman" w:eastAsia="Times New Roman" w:hAnsi="Times New Roman" w:cs="Times New Roman"/>
          <w:i/>
          <w:iCs/>
          <w:lang w:eastAsia="pt-BR"/>
        </w:rPr>
        <w:t xml:space="preserve"> </w:t>
      </w:r>
      <w:proofErr w:type="spellStart"/>
      <w:r w:rsidRPr="0020259F">
        <w:rPr>
          <w:rFonts w:ascii="Times New Roman" w:eastAsia="Times New Roman" w:hAnsi="Times New Roman" w:cs="Times New Roman"/>
          <w:i/>
          <w:iCs/>
          <w:lang w:eastAsia="pt-BR"/>
        </w:rPr>
        <w:t>en</w:t>
      </w:r>
      <w:proofErr w:type="spellEnd"/>
      <w:r w:rsidRPr="0020259F">
        <w:rPr>
          <w:rFonts w:ascii="Times New Roman" w:eastAsia="Times New Roman" w:hAnsi="Times New Roman" w:cs="Times New Roman"/>
          <w:i/>
          <w:iCs/>
          <w:lang w:eastAsia="pt-BR"/>
        </w:rPr>
        <w:t xml:space="preserve"> </w:t>
      </w:r>
      <w:proofErr w:type="spellStart"/>
      <w:r w:rsidRPr="0020259F">
        <w:rPr>
          <w:rFonts w:ascii="Times New Roman" w:eastAsia="Times New Roman" w:hAnsi="Times New Roman" w:cs="Times New Roman"/>
          <w:i/>
          <w:iCs/>
          <w:lang w:eastAsia="pt-BR"/>
        </w:rPr>
        <w:t>portugués</w:t>
      </w:r>
      <w:proofErr w:type="spellEnd"/>
      <w:r w:rsidRPr="0020259F">
        <w:rPr>
          <w:rFonts w:ascii="Times New Roman" w:eastAsia="Times New Roman" w:hAnsi="Times New Roman" w:cs="Times New Roman"/>
          <w:i/>
          <w:iCs/>
          <w:lang w:eastAsia="pt-BR"/>
        </w:rPr>
        <w:t xml:space="preserve">, </w:t>
      </w:r>
      <w:proofErr w:type="spellStart"/>
      <w:r w:rsidRPr="0020259F">
        <w:rPr>
          <w:rFonts w:ascii="Times New Roman" w:eastAsia="Times New Roman" w:hAnsi="Times New Roman" w:cs="Times New Roman"/>
          <w:i/>
          <w:iCs/>
          <w:lang w:eastAsia="pt-BR"/>
        </w:rPr>
        <w:t>en</w:t>
      </w:r>
      <w:proofErr w:type="spellEnd"/>
      <w:r w:rsidRPr="0020259F">
        <w:rPr>
          <w:rFonts w:ascii="Times New Roman" w:eastAsia="Times New Roman" w:hAnsi="Times New Roman" w:cs="Times New Roman"/>
          <w:i/>
          <w:iCs/>
          <w:lang w:eastAsia="pt-BR"/>
        </w:rPr>
        <w:t xml:space="preserve"> cursiva, </w:t>
      </w:r>
      <w:proofErr w:type="spellStart"/>
      <w:r w:rsidRPr="0020259F">
        <w:rPr>
          <w:rFonts w:ascii="Times New Roman" w:eastAsia="Times New Roman" w:hAnsi="Times New Roman" w:cs="Times New Roman"/>
          <w:i/>
          <w:iCs/>
          <w:lang w:eastAsia="pt-BR"/>
        </w:rPr>
        <w:t>con</w:t>
      </w:r>
      <w:proofErr w:type="spellEnd"/>
      <w:r w:rsidRPr="0020259F">
        <w:rPr>
          <w:rFonts w:ascii="Times New Roman" w:eastAsia="Times New Roman" w:hAnsi="Times New Roman" w:cs="Times New Roman"/>
          <w:i/>
          <w:iCs/>
          <w:lang w:eastAsia="pt-BR"/>
        </w:rPr>
        <w:t xml:space="preserve"> </w:t>
      </w:r>
      <w:proofErr w:type="spellStart"/>
      <w:r w:rsidRPr="0020259F">
        <w:rPr>
          <w:rFonts w:ascii="Times New Roman" w:eastAsia="Times New Roman" w:hAnsi="Times New Roman" w:cs="Times New Roman"/>
          <w:i/>
          <w:iCs/>
          <w:lang w:eastAsia="pt-BR"/>
        </w:rPr>
        <w:t>un</w:t>
      </w:r>
      <w:proofErr w:type="spellEnd"/>
      <w:r w:rsidRPr="0020259F">
        <w:rPr>
          <w:rFonts w:ascii="Times New Roman" w:eastAsia="Times New Roman" w:hAnsi="Times New Roman" w:cs="Times New Roman"/>
          <w:i/>
          <w:iCs/>
          <w:lang w:eastAsia="pt-BR"/>
        </w:rPr>
        <w:t xml:space="preserve"> máximo de 200 </w:t>
      </w:r>
      <w:proofErr w:type="spellStart"/>
      <w:r w:rsidRPr="0020259F">
        <w:rPr>
          <w:rFonts w:ascii="Times New Roman" w:eastAsia="Times New Roman" w:hAnsi="Times New Roman" w:cs="Times New Roman"/>
          <w:i/>
          <w:iCs/>
          <w:lang w:eastAsia="pt-BR"/>
        </w:rPr>
        <w:t>palabras</w:t>
      </w:r>
      <w:proofErr w:type="spellEnd"/>
      <w:r w:rsidRPr="0020259F">
        <w:rPr>
          <w:rFonts w:ascii="Times New Roman" w:eastAsia="Times New Roman" w:hAnsi="Times New Roman" w:cs="Times New Roman"/>
          <w:i/>
          <w:iCs/>
          <w:lang w:eastAsia="pt-BR"/>
        </w:rPr>
        <w:t xml:space="preserve">, </w:t>
      </w:r>
      <w:proofErr w:type="spellStart"/>
      <w:r w:rsidRPr="0020259F">
        <w:rPr>
          <w:rFonts w:ascii="Times New Roman" w:eastAsia="Times New Roman" w:hAnsi="Times New Roman" w:cs="Times New Roman"/>
          <w:i/>
          <w:iCs/>
          <w:lang w:eastAsia="pt-BR"/>
        </w:rPr>
        <w:t>en</w:t>
      </w:r>
      <w:proofErr w:type="spellEnd"/>
      <w:r w:rsidRPr="0020259F">
        <w:rPr>
          <w:rFonts w:ascii="Times New Roman" w:eastAsia="Times New Roman" w:hAnsi="Times New Roman" w:cs="Times New Roman"/>
          <w:i/>
          <w:iCs/>
          <w:lang w:eastAsia="pt-BR"/>
        </w:rPr>
        <w:t xml:space="preserve"> </w:t>
      </w:r>
      <w:proofErr w:type="spellStart"/>
      <w:r w:rsidRPr="0020259F">
        <w:rPr>
          <w:rFonts w:ascii="Times New Roman" w:eastAsia="Times New Roman" w:hAnsi="Times New Roman" w:cs="Times New Roman"/>
          <w:i/>
          <w:iCs/>
          <w:lang w:eastAsia="pt-BR"/>
        </w:rPr>
        <w:t>la</w:t>
      </w:r>
      <w:proofErr w:type="spellEnd"/>
      <w:r w:rsidRPr="0020259F">
        <w:rPr>
          <w:rFonts w:ascii="Times New Roman" w:eastAsia="Times New Roman" w:hAnsi="Times New Roman" w:cs="Times New Roman"/>
          <w:i/>
          <w:iCs/>
          <w:lang w:eastAsia="pt-BR"/>
        </w:rPr>
        <w:t xml:space="preserve"> que </w:t>
      </w:r>
      <w:proofErr w:type="spellStart"/>
      <w:r w:rsidRPr="0020259F">
        <w:rPr>
          <w:rFonts w:ascii="Times New Roman" w:eastAsia="Times New Roman" w:hAnsi="Times New Roman" w:cs="Times New Roman"/>
          <w:i/>
          <w:iCs/>
          <w:lang w:eastAsia="pt-BR"/>
        </w:rPr>
        <w:t>queden</w:t>
      </w:r>
      <w:proofErr w:type="spellEnd"/>
      <w:r w:rsidRPr="0020259F">
        <w:rPr>
          <w:rFonts w:ascii="Times New Roman" w:eastAsia="Times New Roman" w:hAnsi="Times New Roman" w:cs="Times New Roman"/>
          <w:i/>
          <w:iCs/>
          <w:lang w:eastAsia="pt-BR"/>
        </w:rPr>
        <w:t xml:space="preserve"> claramente </w:t>
      </w:r>
      <w:proofErr w:type="spellStart"/>
      <w:r w:rsidRPr="0020259F">
        <w:rPr>
          <w:rFonts w:ascii="Times New Roman" w:eastAsia="Times New Roman" w:hAnsi="Times New Roman" w:cs="Times New Roman"/>
          <w:i/>
          <w:iCs/>
          <w:lang w:eastAsia="pt-BR"/>
        </w:rPr>
        <w:t>expuestos</w:t>
      </w:r>
      <w:proofErr w:type="spellEnd"/>
      <w:r w:rsidRPr="0020259F">
        <w:rPr>
          <w:rFonts w:ascii="Times New Roman" w:eastAsia="Times New Roman" w:hAnsi="Times New Roman" w:cs="Times New Roman"/>
          <w:i/>
          <w:iCs/>
          <w:lang w:eastAsia="pt-BR"/>
        </w:rPr>
        <w:t xml:space="preserve"> </w:t>
      </w:r>
      <w:proofErr w:type="spellStart"/>
      <w:r w:rsidRPr="0020259F">
        <w:rPr>
          <w:rFonts w:ascii="Times New Roman" w:eastAsia="Times New Roman" w:hAnsi="Times New Roman" w:cs="Times New Roman"/>
          <w:i/>
          <w:iCs/>
          <w:lang w:eastAsia="pt-BR"/>
        </w:rPr>
        <w:t>los</w:t>
      </w:r>
      <w:proofErr w:type="spellEnd"/>
      <w:r w:rsidRPr="0020259F">
        <w:rPr>
          <w:rFonts w:ascii="Times New Roman" w:eastAsia="Times New Roman" w:hAnsi="Times New Roman" w:cs="Times New Roman"/>
          <w:i/>
          <w:iCs/>
          <w:lang w:eastAsia="pt-BR"/>
        </w:rPr>
        <w:t xml:space="preserve"> objetivos, </w:t>
      </w:r>
      <w:proofErr w:type="spellStart"/>
      <w:r w:rsidRPr="0020259F">
        <w:rPr>
          <w:rFonts w:ascii="Times New Roman" w:eastAsia="Times New Roman" w:hAnsi="Times New Roman" w:cs="Times New Roman"/>
          <w:i/>
          <w:iCs/>
          <w:lang w:eastAsia="pt-BR"/>
        </w:rPr>
        <w:t>el</w:t>
      </w:r>
      <w:proofErr w:type="spellEnd"/>
      <w:r w:rsidRPr="0020259F">
        <w:rPr>
          <w:rFonts w:ascii="Times New Roman" w:eastAsia="Times New Roman" w:hAnsi="Times New Roman" w:cs="Times New Roman"/>
          <w:i/>
          <w:iCs/>
          <w:lang w:eastAsia="pt-BR"/>
        </w:rPr>
        <w:t xml:space="preserve"> método </w:t>
      </w:r>
      <w:proofErr w:type="spellStart"/>
      <w:r w:rsidRPr="0020259F">
        <w:rPr>
          <w:rFonts w:ascii="Times New Roman" w:eastAsia="Times New Roman" w:hAnsi="Times New Roman" w:cs="Times New Roman"/>
          <w:i/>
          <w:iCs/>
          <w:lang w:eastAsia="pt-BR"/>
        </w:rPr>
        <w:t>empleado</w:t>
      </w:r>
      <w:proofErr w:type="spellEnd"/>
      <w:r w:rsidRPr="0020259F">
        <w:rPr>
          <w:rFonts w:ascii="Times New Roman" w:eastAsia="Times New Roman" w:hAnsi="Times New Roman" w:cs="Times New Roman"/>
          <w:i/>
          <w:iCs/>
          <w:lang w:eastAsia="pt-BR"/>
        </w:rPr>
        <w:t xml:space="preserve"> y </w:t>
      </w:r>
      <w:proofErr w:type="spellStart"/>
      <w:r w:rsidRPr="0020259F">
        <w:rPr>
          <w:rFonts w:ascii="Times New Roman" w:eastAsia="Times New Roman" w:hAnsi="Times New Roman" w:cs="Times New Roman"/>
          <w:i/>
          <w:iCs/>
          <w:lang w:eastAsia="pt-BR"/>
        </w:rPr>
        <w:t>las</w:t>
      </w:r>
      <w:proofErr w:type="spellEnd"/>
      <w:r w:rsidRPr="0020259F">
        <w:rPr>
          <w:rFonts w:ascii="Times New Roman" w:eastAsia="Times New Roman" w:hAnsi="Times New Roman" w:cs="Times New Roman"/>
          <w:i/>
          <w:iCs/>
          <w:lang w:eastAsia="pt-BR"/>
        </w:rPr>
        <w:t xml:space="preserve"> </w:t>
      </w:r>
      <w:proofErr w:type="spellStart"/>
      <w:r w:rsidRPr="0020259F">
        <w:rPr>
          <w:rFonts w:ascii="Times New Roman" w:eastAsia="Times New Roman" w:hAnsi="Times New Roman" w:cs="Times New Roman"/>
          <w:i/>
          <w:iCs/>
          <w:lang w:eastAsia="pt-BR"/>
        </w:rPr>
        <w:t>principales</w:t>
      </w:r>
      <w:proofErr w:type="spellEnd"/>
      <w:r w:rsidRPr="0020259F">
        <w:rPr>
          <w:rFonts w:ascii="Times New Roman" w:eastAsia="Times New Roman" w:hAnsi="Times New Roman" w:cs="Times New Roman"/>
          <w:i/>
          <w:iCs/>
          <w:lang w:eastAsia="pt-BR"/>
        </w:rPr>
        <w:t xml:space="preserve"> </w:t>
      </w:r>
      <w:proofErr w:type="spellStart"/>
      <w:r w:rsidRPr="0020259F">
        <w:rPr>
          <w:rFonts w:ascii="Times New Roman" w:eastAsia="Times New Roman" w:hAnsi="Times New Roman" w:cs="Times New Roman"/>
          <w:i/>
          <w:iCs/>
          <w:lang w:eastAsia="pt-BR"/>
        </w:rPr>
        <w:t>conclusiones</w:t>
      </w:r>
      <w:proofErr w:type="spellEnd"/>
      <w:r w:rsidRPr="0020259F">
        <w:rPr>
          <w:rFonts w:ascii="Times New Roman" w:eastAsia="Times New Roman" w:hAnsi="Times New Roman" w:cs="Times New Roman"/>
          <w:i/>
          <w:iCs/>
          <w:lang w:eastAsia="pt-BR"/>
        </w:rPr>
        <w:t xml:space="preserve"> </w:t>
      </w:r>
      <w:proofErr w:type="spellStart"/>
      <w:r w:rsidRPr="0020259F">
        <w:rPr>
          <w:rFonts w:ascii="Times New Roman" w:eastAsia="Times New Roman" w:hAnsi="Times New Roman" w:cs="Times New Roman"/>
          <w:i/>
          <w:iCs/>
          <w:lang w:eastAsia="pt-BR"/>
        </w:rPr>
        <w:t>del</w:t>
      </w:r>
      <w:proofErr w:type="spellEnd"/>
      <w:r w:rsidRPr="0020259F">
        <w:rPr>
          <w:rFonts w:ascii="Times New Roman" w:eastAsia="Times New Roman" w:hAnsi="Times New Roman" w:cs="Times New Roman"/>
          <w:i/>
          <w:iCs/>
          <w:lang w:eastAsia="pt-BR"/>
        </w:rPr>
        <w:t xml:space="preserve"> </w:t>
      </w:r>
      <w:proofErr w:type="spellStart"/>
      <w:r w:rsidRPr="0020259F">
        <w:rPr>
          <w:rFonts w:ascii="Times New Roman" w:eastAsia="Times New Roman" w:hAnsi="Times New Roman" w:cs="Times New Roman"/>
          <w:i/>
          <w:iCs/>
          <w:lang w:eastAsia="pt-BR"/>
        </w:rPr>
        <w:t>trabajo</w:t>
      </w:r>
      <w:proofErr w:type="spellEnd"/>
      <w:r w:rsidRPr="0020259F">
        <w:rPr>
          <w:rFonts w:ascii="Times New Roman" w:eastAsia="Times New Roman" w:hAnsi="Times New Roman" w:cs="Times New Roman"/>
          <w:i/>
          <w:iCs/>
          <w:lang w:eastAsia="pt-BR"/>
        </w:rPr>
        <w:t xml:space="preserve">. El </w:t>
      </w:r>
      <w:proofErr w:type="spellStart"/>
      <w:r w:rsidRPr="0020259F">
        <w:rPr>
          <w:rFonts w:ascii="Times New Roman" w:eastAsia="Times New Roman" w:hAnsi="Times New Roman" w:cs="Times New Roman"/>
          <w:i/>
          <w:iCs/>
          <w:lang w:eastAsia="pt-BR"/>
        </w:rPr>
        <w:t>resumen</w:t>
      </w:r>
      <w:proofErr w:type="spellEnd"/>
      <w:r w:rsidRPr="0020259F">
        <w:rPr>
          <w:rFonts w:ascii="Times New Roman" w:eastAsia="Times New Roman" w:hAnsi="Times New Roman" w:cs="Times New Roman"/>
          <w:i/>
          <w:iCs/>
          <w:lang w:eastAsia="pt-BR"/>
        </w:rPr>
        <w:t xml:space="preserve"> </w:t>
      </w:r>
      <w:proofErr w:type="spellStart"/>
      <w:r w:rsidRPr="0020259F">
        <w:rPr>
          <w:rFonts w:ascii="Times New Roman" w:eastAsia="Times New Roman" w:hAnsi="Times New Roman" w:cs="Times New Roman"/>
          <w:i/>
          <w:iCs/>
          <w:lang w:eastAsia="pt-BR"/>
        </w:rPr>
        <w:t>debe</w:t>
      </w:r>
      <w:proofErr w:type="spellEnd"/>
      <w:r w:rsidRPr="0020259F">
        <w:rPr>
          <w:rFonts w:ascii="Times New Roman" w:eastAsia="Times New Roman" w:hAnsi="Times New Roman" w:cs="Times New Roman"/>
          <w:i/>
          <w:iCs/>
          <w:lang w:eastAsia="pt-BR"/>
        </w:rPr>
        <w:t xml:space="preserve"> ser de tipo no </w:t>
      </w:r>
      <w:proofErr w:type="spellStart"/>
      <w:r w:rsidRPr="0020259F">
        <w:rPr>
          <w:rFonts w:ascii="Times New Roman" w:eastAsia="Times New Roman" w:hAnsi="Times New Roman" w:cs="Times New Roman"/>
          <w:i/>
          <w:iCs/>
          <w:lang w:eastAsia="pt-BR"/>
        </w:rPr>
        <w:t>estructurado</w:t>
      </w:r>
      <w:proofErr w:type="spellEnd"/>
      <w:r w:rsidRPr="0020259F">
        <w:rPr>
          <w:rFonts w:ascii="Times New Roman" w:eastAsia="Times New Roman" w:hAnsi="Times New Roman" w:cs="Times New Roman"/>
          <w:i/>
          <w:iCs/>
          <w:lang w:eastAsia="pt-BR"/>
        </w:rPr>
        <w:t xml:space="preserve">, </w:t>
      </w:r>
      <w:proofErr w:type="spellStart"/>
      <w:r w:rsidRPr="0020259F">
        <w:rPr>
          <w:rFonts w:ascii="Times New Roman" w:eastAsia="Times New Roman" w:hAnsi="Times New Roman" w:cs="Times New Roman"/>
          <w:i/>
          <w:iCs/>
          <w:lang w:eastAsia="pt-BR"/>
        </w:rPr>
        <w:t>sin</w:t>
      </w:r>
      <w:proofErr w:type="spellEnd"/>
      <w:r w:rsidRPr="0020259F">
        <w:rPr>
          <w:rFonts w:ascii="Times New Roman" w:eastAsia="Times New Roman" w:hAnsi="Times New Roman" w:cs="Times New Roman"/>
          <w:i/>
          <w:iCs/>
          <w:lang w:eastAsia="pt-BR"/>
        </w:rPr>
        <w:t xml:space="preserve"> utilizar apartados (</w:t>
      </w:r>
      <w:proofErr w:type="spellStart"/>
      <w:r w:rsidRPr="0020259F">
        <w:rPr>
          <w:rFonts w:ascii="Times New Roman" w:eastAsia="Times New Roman" w:hAnsi="Times New Roman" w:cs="Times New Roman"/>
          <w:i/>
          <w:iCs/>
          <w:lang w:eastAsia="pt-BR"/>
        </w:rPr>
        <w:t>introducción</w:t>
      </w:r>
      <w:proofErr w:type="spellEnd"/>
      <w:r w:rsidRPr="0020259F">
        <w:rPr>
          <w:rFonts w:ascii="Times New Roman" w:eastAsia="Times New Roman" w:hAnsi="Times New Roman" w:cs="Times New Roman"/>
          <w:i/>
          <w:iCs/>
          <w:lang w:eastAsia="pt-BR"/>
        </w:rPr>
        <w:t xml:space="preserve">, métodos, </w:t>
      </w:r>
      <w:proofErr w:type="gramStart"/>
      <w:r w:rsidRPr="0020259F">
        <w:rPr>
          <w:rFonts w:ascii="Times New Roman" w:eastAsia="Times New Roman" w:hAnsi="Times New Roman" w:cs="Times New Roman"/>
          <w:i/>
          <w:iCs/>
          <w:lang w:eastAsia="pt-BR"/>
        </w:rPr>
        <w:t>resultados, etc.</w:t>
      </w:r>
      <w:proofErr w:type="gramEnd"/>
      <w:r w:rsidRPr="0020259F">
        <w:rPr>
          <w:rFonts w:ascii="Times New Roman" w:eastAsia="Times New Roman" w:hAnsi="Times New Roman" w:cs="Times New Roman"/>
          <w:i/>
          <w:iCs/>
          <w:lang w:eastAsia="pt-BR"/>
        </w:rPr>
        <w:t xml:space="preserve">), citas </w:t>
      </w:r>
      <w:proofErr w:type="spellStart"/>
      <w:r w:rsidRPr="0020259F">
        <w:rPr>
          <w:rFonts w:ascii="Times New Roman" w:eastAsia="Times New Roman" w:hAnsi="Times New Roman" w:cs="Times New Roman"/>
          <w:i/>
          <w:iCs/>
          <w:lang w:eastAsia="pt-BR"/>
        </w:rPr>
        <w:t>ni</w:t>
      </w:r>
      <w:proofErr w:type="spellEnd"/>
      <w:r w:rsidRPr="0020259F">
        <w:rPr>
          <w:rFonts w:ascii="Times New Roman" w:eastAsia="Times New Roman" w:hAnsi="Times New Roman" w:cs="Times New Roman"/>
          <w:i/>
          <w:iCs/>
          <w:lang w:eastAsia="pt-BR"/>
        </w:rPr>
        <w:t xml:space="preserve"> siglas, salvo abreviaturas </w:t>
      </w:r>
      <w:proofErr w:type="spellStart"/>
      <w:r w:rsidRPr="0020259F">
        <w:rPr>
          <w:rFonts w:ascii="Times New Roman" w:eastAsia="Times New Roman" w:hAnsi="Times New Roman" w:cs="Times New Roman"/>
          <w:i/>
          <w:iCs/>
          <w:lang w:eastAsia="pt-BR"/>
        </w:rPr>
        <w:t>reconocidas</w:t>
      </w:r>
      <w:proofErr w:type="spellEnd"/>
      <w:r w:rsidRPr="0020259F">
        <w:rPr>
          <w:rFonts w:ascii="Times New Roman" w:eastAsia="Times New Roman" w:hAnsi="Times New Roman" w:cs="Times New Roman"/>
          <w:i/>
          <w:iCs/>
          <w:lang w:eastAsia="pt-BR"/>
        </w:rPr>
        <w:t xml:space="preserve"> internacionalmente.</w:t>
      </w:r>
    </w:p>
    <w:p w14:paraId="3DCBA2E2" w14:textId="77777777" w:rsidR="004131D0" w:rsidRDefault="004131D0" w:rsidP="004131D0">
      <w:pPr>
        <w:jc w:val="both"/>
        <w:rPr>
          <w:rFonts w:ascii="Times New Roman" w:eastAsia="Times New Roman" w:hAnsi="Times New Roman" w:cs="Times New Roman"/>
          <w:i/>
          <w:iCs/>
          <w:lang w:eastAsia="pt-BR"/>
        </w:rPr>
      </w:pPr>
    </w:p>
    <w:p w14:paraId="48349204" w14:textId="77777777" w:rsidR="004131D0" w:rsidRPr="004131D0" w:rsidRDefault="004131D0" w:rsidP="0020259F">
      <w:pPr>
        <w:jc w:val="both"/>
        <w:rPr>
          <w:rFonts w:ascii="Times New Roman" w:eastAsia="Times New Roman" w:hAnsi="Times New Roman" w:cs="Times New Roman"/>
          <w:b/>
          <w:bCs/>
          <w:i/>
          <w:iCs/>
          <w:lang w:eastAsia="pt-BR"/>
        </w:rPr>
      </w:pPr>
      <w:r w:rsidRPr="004131D0">
        <w:rPr>
          <w:rFonts w:ascii="Times New Roman" w:eastAsia="Times New Roman" w:hAnsi="Times New Roman" w:cs="Times New Roman"/>
          <w:b/>
          <w:bCs/>
          <w:lang w:eastAsia="pt-BR"/>
        </w:rPr>
        <w:t>PALAVRAS-CHAVE</w:t>
      </w:r>
      <w:r>
        <w:rPr>
          <w:rFonts w:ascii="Times New Roman" w:eastAsia="Times New Roman" w:hAnsi="Times New Roman" w:cs="Times New Roman"/>
          <w:b/>
          <w:bCs/>
          <w:lang w:eastAsia="pt-BR"/>
        </w:rPr>
        <w:t xml:space="preserve"> </w:t>
      </w:r>
      <w:proofErr w:type="spellStart"/>
      <w:r w:rsidRPr="00605A68">
        <w:rPr>
          <w:rFonts w:ascii="Times New Roman" w:eastAsia="Times New Roman" w:hAnsi="Times New Roman" w:cs="Times New Roman"/>
          <w:i/>
          <w:iCs/>
          <w:lang w:eastAsia="pt-BR"/>
        </w:rPr>
        <w:t>Primera</w:t>
      </w:r>
      <w:proofErr w:type="spellEnd"/>
      <w:r w:rsidRPr="00605A68">
        <w:rPr>
          <w:rFonts w:ascii="Times New Roman" w:eastAsia="Times New Roman" w:hAnsi="Times New Roman" w:cs="Times New Roman"/>
          <w:i/>
          <w:iCs/>
          <w:lang w:eastAsia="pt-BR"/>
        </w:rPr>
        <w:t xml:space="preserve"> </w:t>
      </w:r>
      <w:proofErr w:type="spellStart"/>
      <w:r w:rsidRPr="00605A68">
        <w:rPr>
          <w:rFonts w:ascii="Times New Roman" w:eastAsia="Times New Roman" w:hAnsi="Times New Roman" w:cs="Times New Roman"/>
          <w:i/>
          <w:iCs/>
          <w:lang w:eastAsia="pt-BR"/>
        </w:rPr>
        <w:t>palabra</w:t>
      </w:r>
      <w:proofErr w:type="spellEnd"/>
      <w:r w:rsidRPr="00605A68">
        <w:rPr>
          <w:rFonts w:ascii="Times New Roman" w:eastAsia="Times New Roman" w:hAnsi="Times New Roman" w:cs="Times New Roman"/>
          <w:i/>
          <w:iCs/>
          <w:lang w:eastAsia="pt-BR"/>
        </w:rPr>
        <w:t xml:space="preserve">. Segunda </w:t>
      </w:r>
      <w:proofErr w:type="spellStart"/>
      <w:r w:rsidRPr="00605A68">
        <w:rPr>
          <w:rFonts w:ascii="Times New Roman" w:eastAsia="Times New Roman" w:hAnsi="Times New Roman" w:cs="Times New Roman"/>
          <w:i/>
          <w:iCs/>
          <w:lang w:eastAsia="pt-BR"/>
        </w:rPr>
        <w:t>palabra</w:t>
      </w:r>
      <w:proofErr w:type="spellEnd"/>
      <w:r w:rsidRPr="00605A68">
        <w:rPr>
          <w:rFonts w:ascii="Times New Roman" w:eastAsia="Times New Roman" w:hAnsi="Times New Roman" w:cs="Times New Roman"/>
          <w:i/>
          <w:iCs/>
          <w:lang w:eastAsia="pt-BR"/>
        </w:rPr>
        <w:t xml:space="preserve">. Tercera </w:t>
      </w:r>
      <w:proofErr w:type="spellStart"/>
      <w:r w:rsidRPr="00605A68">
        <w:rPr>
          <w:rFonts w:ascii="Times New Roman" w:eastAsia="Times New Roman" w:hAnsi="Times New Roman" w:cs="Times New Roman"/>
          <w:i/>
          <w:iCs/>
          <w:lang w:eastAsia="pt-BR"/>
        </w:rPr>
        <w:t>palabra</w:t>
      </w:r>
      <w:proofErr w:type="spellEnd"/>
      <w:r w:rsidRPr="00605A68">
        <w:rPr>
          <w:rFonts w:ascii="Times New Roman" w:eastAsia="Times New Roman" w:hAnsi="Times New Roman" w:cs="Times New Roman"/>
          <w:i/>
          <w:iCs/>
          <w:lang w:eastAsia="pt-BR"/>
        </w:rPr>
        <w:t xml:space="preserve">. (De </w:t>
      </w:r>
      <w:proofErr w:type="spellStart"/>
      <w:r w:rsidRPr="00605A68">
        <w:rPr>
          <w:rFonts w:ascii="Times New Roman" w:eastAsia="Times New Roman" w:hAnsi="Times New Roman" w:cs="Times New Roman"/>
          <w:i/>
          <w:iCs/>
          <w:lang w:eastAsia="pt-BR"/>
        </w:rPr>
        <w:t>tres</w:t>
      </w:r>
      <w:proofErr w:type="spellEnd"/>
      <w:r w:rsidRPr="00605A68">
        <w:rPr>
          <w:rFonts w:ascii="Times New Roman" w:eastAsia="Times New Roman" w:hAnsi="Times New Roman" w:cs="Times New Roman"/>
          <w:i/>
          <w:iCs/>
          <w:lang w:eastAsia="pt-BR"/>
        </w:rPr>
        <w:t xml:space="preserve"> a cinco </w:t>
      </w:r>
      <w:proofErr w:type="spellStart"/>
      <w:r w:rsidRPr="00605A68">
        <w:rPr>
          <w:rFonts w:ascii="Times New Roman" w:eastAsia="Times New Roman" w:hAnsi="Times New Roman" w:cs="Times New Roman"/>
          <w:i/>
          <w:iCs/>
          <w:lang w:eastAsia="pt-BR"/>
        </w:rPr>
        <w:t>palabras</w:t>
      </w:r>
      <w:proofErr w:type="spellEnd"/>
      <w:r w:rsidRPr="00605A68">
        <w:rPr>
          <w:rFonts w:ascii="Times New Roman" w:eastAsia="Times New Roman" w:hAnsi="Times New Roman" w:cs="Times New Roman"/>
          <w:i/>
          <w:iCs/>
          <w:lang w:eastAsia="pt-BR"/>
        </w:rPr>
        <w:t xml:space="preserve"> clave, separadas por </w:t>
      </w:r>
      <w:proofErr w:type="spellStart"/>
      <w:r w:rsidRPr="00605A68">
        <w:rPr>
          <w:rFonts w:ascii="Times New Roman" w:eastAsia="Times New Roman" w:hAnsi="Times New Roman" w:cs="Times New Roman"/>
          <w:i/>
          <w:iCs/>
          <w:lang w:eastAsia="pt-BR"/>
        </w:rPr>
        <w:t>punto</w:t>
      </w:r>
      <w:proofErr w:type="spellEnd"/>
      <w:r w:rsidRPr="00605A68">
        <w:rPr>
          <w:rFonts w:ascii="Times New Roman" w:eastAsia="Times New Roman" w:hAnsi="Times New Roman" w:cs="Times New Roman"/>
          <w:i/>
          <w:iCs/>
          <w:lang w:eastAsia="pt-BR"/>
        </w:rPr>
        <w:t xml:space="preserve">, </w:t>
      </w:r>
      <w:proofErr w:type="spellStart"/>
      <w:r w:rsidRPr="00605A68">
        <w:rPr>
          <w:rFonts w:ascii="Times New Roman" w:eastAsia="Times New Roman" w:hAnsi="Times New Roman" w:cs="Times New Roman"/>
          <w:i/>
          <w:iCs/>
          <w:lang w:eastAsia="pt-BR"/>
        </w:rPr>
        <w:t>con</w:t>
      </w:r>
      <w:proofErr w:type="spellEnd"/>
      <w:r w:rsidRPr="00605A68">
        <w:rPr>
          <w:rFonts w:ascii="Times New Roman" w:eastAsia="Times New Roman" w:hAnsi="Times New Roman" w:cs="Times New Roman"/>
          <w:i/>
          <w:iCs/>
          <w:lang w:eastAsia="pt-BR"/>
        </w:rPr>
        <w:t xml:space="preserve"> solo </w:t>
      </w:r>
      <w:proofErr w:type="spellStart"/>
      <w:r w:rsidRPr="00605A68">
        <w:rPr>
          <w:rFonts w:ascii="Times New Roman" w:eastAsia="Times New Roman" w:hAnsi="Times New Roman" w:cs="Times New Roman"/>
          <w:i/>
          <w:iCs/>
          <w:lang w:eastAsia="pt-BR"/>
        </w:rPr>
        <w:t>la</w:t>
      </w:r>
      <w:proofErr w:type="spellEnd"/>
      <w:r w:rsidRPr="00605A68">
        <w:rPr>
          <w:rFonts w:ascii="Times New Roman" w:eastAsia="Times New Roman" w:hAnsi="Times New Roman" w:cs="Times New Roman"/>
          <w:i/>
          <w:iCs/>
          <w:lang w:eastAsia="pt-BR"/>
        </w:rPr>
        <w:t xml:space="preserve"> </w:t>
      </w:r>
      <w:proofErr w:type="spellStart"/>
      <w:r w:rsidRPr="00605A68">
        <w:rPr>
          <w:rFonts w:ascii="Times New Roman" w:eastAsia="Times New Roman" w:hAnsi="Times New Roman" w:cs="Times New Roman"/>
          <w:i/>
          <w:iCs/>
          <w:lang w:eastAsia="pt-BR"/>
        </w:rPr>
        <w:t>primera</w:t>
      </w:r>
      <w:proofErr w:type="spellEnd"/>
      <w:r w:rsidRPr="00605A68">
        <w:rPr>
          <w:rFonts w:ascii="Times New Roman" w:eastAsia="Times New Roman" w:hAnsi="Times New Roman" w:cs="Times New Roman"/>
          <w:i/>
          <w:iCs/>
          <w:lang w:eastAsia="pt-BR"/>
        </w:rPr>
        <w:t xml:space="preserve"> letra </w:t>
      </w:r>
      <w:proofErr w:type="spellStart"/>
      <w:r w:rsidRPr="00605A68">
        <w:rPr>
          <w:rFonts w:ascii="Times New Roman" w:eastAsia="Times New Roman" w:hAnsi="Times New Roman" w:cs="Times New Roman"/>
          <w:i/>
          <w:iCs/>
          <w:lang w:eastAsia="pt-BR"/>
        </w:rPr>
        <w:t>en</w:t>
      </w:r>
      <w:proofErr w:type="spellEnd"/>
      <w:r w:rsidRPr="00605A68">
        <w:rPr>
          <w:rFonts w:ascii="Times New Roman" w:eastAsia="Times New Roman" w:hAnsi="Times New Roman" w:cs="Times New Roman"/>
          <w:i/>
          <w:iCs/>
          <w:lang w:eastAsia="pt-BR"/>
        </w:rPr>
        <w:t xml:space="preserve"> </w:t>
      </w:r>
      <w:proofErr w:type="spellStart"/>
      <w:r w:rsidRPr="00605A68">
        <w:rPr>
          <w:rFonts w:ascii="Times New Roman" w:eastAsia="Times New Roman" w:hAnsi="Times New Roman" w:cs="Times New Roman"/>
          <w:i/>
          <w:iCs/>
          <w:lang w:eastAsia="pt-BR"/>
        </w:rPr>
        <w:t>mayúscula</w:t>
      </w:r>
      <w:proofErr w:type="spellEnd"/>
      <w:r w:rsidRPr="00605A68">
        <w:rPr>
          <w:rFonts w:ascii="Times New Roman" w:eastAsia="Times New Roman" w:hAnsi="Times New Roman" w:cs="Times New Roman"/>
          <w:i/>
          <w:iCs/>
          <w:lang w:eastAsia="pt-BR"/>
        </w:rPr>
        <w:t xml:space="preserve">, utilizando </w:t>
      </w:r>
      <w:proofErr w:type="spellStart"/>
      <w:r w:rsidRPr="00605A68">
        <w:rPr>
          <w:rFonts w:ascii="Times New Roman" w:eastAsia="Times New Roman" w:hAnsi="Times New Roman" w:cs="Times New Roman"/>
          <w:i/>
          <w:iCs/>
          <w:lang w:eastAsia="pt-BR"/>
        </w:rPr>
        <w:t>los</w:t>
      </w:r>
      <w:proofErr w:type="spellEnd"/>
      <w:r w:rsidRPr="00605A68">
        <w:rPr>
          <w:rFonts w:ascii="Times New Roman" w:eastAsia="Times New Roman" w:hAnsi="Times New Roman" w:cs="Times New Roman"/>
          <w:i/>
          <w:iCs/>
          <w:lang w:eastAsia="pt-BR"/>
        </w:rPr>
        <w:t xml:space="preserve"> </w:t>
      </w:r>
      <w:proofErr w:type="spellStart"/>
      <w:r w:rsidRPr="00605A68">
        <w:rPr>
          <w:rFonts w:ascii="Times New Roman" w:eastAsia="Times New Roman" w:hAnsi="Times New Roman" w:cs="Times New Roman"/>
          <w:i/>
          <w:iCs/>
          <w:lang w:eastAsia="pt-BR"/>
        </w:rPr>
        <w:t>descriptores</w:t>
      </w:r>
      <w:proofErr w:type="spellEnd"/>
      <w:r w:rsidRPr="00605A68">
        <w:rPr>
          <w:rFonts w:ascii="Times New Roman" w:eastAsia="Times New Roman" w:hAnsi="Times New Roman" w:cs="Times New Roman"/>
          <w:i/>
          <w:iCs/>
          <w:lang w:eastAsia="pt-BR"/>
        </w:rPr>
        <w:t xml:space="preserve"> </w:t>
      </w:r>
      <w:proofErr w:type="spellStart"/>
      <w:r w:rsidRPr="00605A68">
        <w:rPr>
          <w:rFonts w:ascii="Times New Roman" w:eastAsia="Times New Roman" w:hAnsi="Times New Roman" w:cs="Times New Roman"/>
          <w:i/>
          <w:iCs/>
          <w:lang w:eastAsia="pt-BR"/>
        </w:rPr>
        <w:t>principales</w:t>
      </w:r>
      <w:proofErr w:type="spellEnd"/>
      <w:r w:rsidRPr="00605A68">
        <w:rPr>
          <w:rFonts w:ascii="Times New Roman" w:eastAsia="Times New Roman" w:hAnsi="Times New Roman" w:cs="Times New Roman"/>
          <w:i/>
          <w:iCs/>
          <w:lang w:eastAsia="pt-BR"/>
        </w:rPr>
        <w:t xml:space="preserve"> presentados </w:t>
      </w:r>
      <w:proofErr w:type="spellStart"/>
      <w:r w:rsidRPr="00605A68">
        <w:rPr>
          <w:rFonts w:ascii="Times New Roman" w:eastAsia="Times New Roman" w:hAnsi="Times New Roman" w:cs="Times New Roman"/>
          <w:i/>
          <w:iCs/>
          <w:lang w:eastAsia="pt-BR"/>
        </w:rPr>
        <w:t>en</w:t>
      </w:r>
      <w:proofErr w:type="spellEnd"/>
      <w:r w:rsidRPr="00605A68">
        <w:rPr>
          <w:rFonts w:ascii="Times New Roman" w:eastAsia="Times New Roman" w:hAnsi="Times New Roman" w:cs="Times New Roman"/>
          <w:i/>
          <w:iCs/>
          <w:lang w:eastAsia="pt-BR"/>
        </w:rPr>
        <w:t xml:space="preserve"> </w:t>
      </w:r>
      <w:proofErr w:type="spellStart"/>
      <w:r w:rsidRPr="00605A68">
        <w:rPr>
          <w:rFonts w:ascii="Times New Roman" w:eastAsia="Times New Roman" w:hAnsi="Times New Roman" w:cs="Times New Roman"/>
          <w:i/>
          <w:iCs/>
          <w:lang w:eastAsia="pt-BR"/>
        </w:rPr>
        <w:t>el</w:t>
      </w:r>
      <w:proofErr w:type="spellEnd"/>
      <w:r w:rsidRPr="00605A68">
        <w:rPr>
          <w:rFonts w:ascii="Times New Roman" w:eastAsia="Times New Roman" w:hAnsi="Times New Roman" w:cs="Times New Roman"/>
          <w:i/>
          <w:iCs/>
          <w:lang w:eastAsia="pt-BR"/>
        </w:rPr>
        <w:t xml:space="preserve"> </w:t>
      </w:r>
      <w:proofErr w:type="spellStart"/>
      <w:r w:rsidRPr="00605A68">
        <w:rPr>
          <w:rFonts w:ascii="Times New Roman" w:eastAsia="Times New Roman" w:hAnsi="Times New Roman" w:cs="Times New Roman"/>
          <w:i/>
          <w:iCs/>
          <w:lang w:eastAsia="pt-BR"/>
        </w:rPr>
        <w:t>vocabulario</w:t>
      </w:r>
      <w:proofErr w:type="spellEnd"/>
      <w:r w:rsidRPr="00605A68">
        <w:rPr>
          <w:rFonts w:ascii="Times New Roman" w:eastAsia="Times New Roman" w:hAnsi="Times New Roman" w:cs="Times New Roman"/>
          <w:i/>
          <w:iCs/>
          <w:lang w:eastAsia="pt-BR"/>
        </w:rPr>
        <w:t xml:space="preserve"> </w:t>
      </w:r>
      <w:proofErr w:type="spellStart"/>
      <w:r w:rsidRPr="00605A68">
        <w:rPr>
          <w:rFonts w:ascii="Times New Roman" w:eastAsia="Times New Roman" w:hAnsi="Times New Roman" w:cs="Times New Roman"/>
          <w:i/>
          <w:iCs/>
          <w:lang w:eastAsia="pt-BR"/>
        </w:rPr>
        <w:t>estructurado</w:t>
      </w:r>
      <w:proofErr w:type="spellEnd"/>
      <w:r w:rsidRPr="00605A68">
        <w:rPr>
          <w:rFonts w:ascii="Times New Roman" w:eastAsia="Times New Roman" w:hAnsi="Times New Roman" w:cs="Times New Roman"/>
          <w:i/>
          <w:iCs/>
          <w:lang w:eastAsia="pt-BR"/>
        </w:rPr>
        <w:t xml:space="preserve"> </w:t>
      </w:r>
      <w:proofErr w:type="spellStart"/>
      <w:r w:rsidRPr="00605A68">
        <w:rPr>
          <w:rFonts w:ascii="Times New Roman" w:eastAsia="Times New Roman" w:hAnsi="Times New Roman" w:cs="Times New Roman"/>
          <w:i/>
          <w:iCs/>
          <w:lang w:eastAsia="pt-BR"/>
        </w:rPr>
        <w:t>Descriptores</w:t>
      </w:r>
      <w:proofErr w:type="spellEnd"/>
      <w:r w:rsidRPr="00605A68">
        <w:rPr>
          <w:rFonts w:ascii="Times New Roman" w:eastAsia="Times New Roman" w:hAnsi="Times New Roman" w:cs="Times New Roman"/>
          <w:i/>
          <w:iCs/>
          <w:lang w:eastAsia="pt-BR"/>
        </w:rPr>
        <w:t xml:space="preserve"> </w:t>
      </w:r>
      <w:proofErr w:type="spellStart"/>
      <w:r w:rsidRPr="00605A68">
        <w:rPr>
          <w:rFonts w:ascii="Times New Roman" w:eastAsia="Times New Roman" w:hAnsi="Times New Roman" w:cs="Times New Roman"/>
          <w:i/>
          <w:iCs/>
          <w:lang w:eastAsia="pt-BR"/>
        </w:rPr>
        <w:t>en</w:t>
      </w:r>
      <w:proofErr w:type="spellEnd"/>
      <w:r w:rsidRPr="00605A68">
        <w:rPr>
          <w:rFonts w:ascii="Times New Roman" w:eastAsia="Times New Roman" w:hAnsi="Times New Roman" w:cs="Times New Roman"/>
          <w:i/>
          <w:iCs/>
          <w:lang w:eastAsia="pt-BR"/>
        </w:rPr>
        <w:t xml:space="preserve"> </w:t>
      </w:r>
      <w:proofErr w:type="spellStart"/>
      <w:r w:rsidRPr="00605A68">
        <w:rPr>
          <w:rFonts w:ascii="Times New Roman" w:eastAsia="Times New Roman" w:hAnsi="Times New Roman" w:cs="Times New Roman"/>
          <w:i/>
          <w:iCs/>
          <w:lang w:eastAsia="pt-BR"/>
        </w:rPr>
        <w:t>Ciencias</w:t>
      </w:r>
      <w:proofErr w:type="spellEnd"/>
      <w:r w:rsidRPr="00605A68">
        <w:rPr>
          <w:rFonts w:ascii="Times New Roman" w:eastAsia="Times New Roman" w:hAnsi="Times New Roman" w:cs="Times New Roman"/>
          <w:i/>
          <w:iCs/>
          <w:lang w:eastAsia="pt-BR"/>
        </w:rPr>
        <w:t xml:space="preserve"> de </w:t>
      </w:r>
      <w:proofErr w:type="spellStart"/>
      <w:r w:rsidRPr="00605A68">
        <w:rPr>
          <w:rFonts w:ascii="Times New Roman" w:eastAsia="Times New Roman" w:hAnsi="Times New Roman" w:cs="Times New Roman"/>
          <w:i/>
          <w:iCs/>
          <w:lang w:eastAsia="pt-BR"/>
        </w:rPr>
        <w:t>la</w:t>
      </w:r>
      <w:proofErr w:type="spellEnd"/>
      <w:r w:rsidRPr="00605A68">
        <w:rPr>
          <w:rFonts w:ascii="Times New Roman" w:eastAsia="Times New Roman" w:hAnsi="Times New Roman" w:cs="Times New Roman"/>
          <w:i/>
          <w:iCs/>
          <w:lang w:eastAsia="pt-BR"/>
        </w:rPr>
        <w:t xml:space="preserve"> Salud – </w:t>
      </w:r>
      <w:proofErr w:type="spellStart"/>
      <w:r w:rsidRPr="00605A68">
        <w:rPr>
          <w:rFonts w:ascii="Times New Roman" w:eastAsia="Times New Roman" w:hAnsi="Times New Roman" w:cs="Times New Roman"/>
          <w:i/>
          <w:iCs/>
          <w:lang w:eastAsia="pt-BR"/>
        </w:rPr>
        <w:t>DeCS</w:t>
      </w:r>
      <w:proofErr w:type="spellEnd"/>
      <w:r w:rsidRPr="00605A68">
        <w:rPr>
          <w:rFonts w:ascii="Times New Roman" w:eastAsia="Times New Roman" w:hAnsi="Times New Roman" w:cs="Times New Roman"/>
          <w:i/>
          <w:iCs/>
          <w:lang w:eastAsia="pt-BR"/>
        </w:rPr>
        <w:t xml:space="preserve">, </w:t>
      </w:r>
      <w:proofErr w:type="spellStart"/>
      <w:r w:rsidRPr="00605A68">
        <w:rPr>
          <w:rFonts w:ascii="Times New Roman" w:eastAsia="Times New Roman" w:hAnsi="Times New Roman" w:cs="Times New Roman"/>
          <w:i/>
          <w:iCs/>
          <w:lang w:eastAsia="pt-BR"/>
        </w:rPr>
        <w:t>disponible</w:t>
      </w:r>
      <w:proofErr w:type="spellEnd"/>
      <w:r w:rsidRPr="00605A68">
        <w:rPr>
          <w:rFonts w:ascii="Times New Roman" w:eastAsia="Times New Roman" w:hAnsi="Times New Roman" w:cs="Times New Roman"/>
          <w:i/>
          <w:iCs/>
          <w:lang w:eastAsia="pt-BR"/>
        </w:rPr>
        <w:t xml:space="preserve"> </w:t>
      </w:r>
      <w:proofErr w:type="spellStart"/>
      <w:r w:rsidRPr="00605A68">
        <w:rPr>
          <w:rFonts w:ascii="Times New Roman" w:eastAsia="Times New Roman" w:hAnsi="Times New Roman" w:cs="Times New Roman"/>
          <w:i/>
          <w:iCs/>
          <w:lang w:eastAsia="pt-BR"/>
        </w:rPr>
        <w:t>en</w:t>
      </w:r>
      <w:proofErr w:type="spellEnd"/>
      <w:r w:rsidRPr="00605A68">
        <w:rPr>
          <w:rFonts w:ascii="Times New Roman" w:eastAsia="Times New Roman" w:hAnsi="Times New Roman" w:cs="Times New Roman"/>
          <w:i/>
          <w:iCs/>
          <w:lang w:eastAsia="pt-BR"/>
        </w:rPr>
        <w:t xml:space="preserve">: </w:t>
      </w:r>
      <w:hyperlink r:id="rId6" w:tgtFrame="_new" w:history="1">
        <w:r w:rsidRPr="00605A68">
          <w:rPr>
            <w:rFonts w:ascii="Times New Roman" w:eastAsia="Times New Roman" w:hAnsi="Times New Roman" w:cs="Times New Roman"/>
            <w:i/>
            <w:iCs/>
            <w:color w:val="0000FF"/>
            <w:u w:val="single"/>
            <w:lang w:eastAsia="pt-BR"/>
          </w:rPr>
          <w:t>www.decs.bvs.br</w:t>
        </w:r>
      </w:hyperlink>
      <w:r w:rsidRPr="00605A68">
        <w:rPr>
          <w:rFonts w:ascii="Times New Roman" w:eastAsia="Times New Roman" w:hAnsi="Times New Roman" w:cs="Times New Roman"/>
          <w:i/>
          <w:iCs/>
          <w:lang w:eastAsia="pt-BR"/>
        </w:rPr>
        <w:t>).</w:t>
      </w:r>
    </w:p>
    <w:p w14:paraId="23D27C18" w14:textId="77777777" w:rsidR="0020259F" w:rsidRDefault="0020259F" w:rsidP="0020259F">
      <w:pPr>
        <w:jc w:val="both"/>
        <w:rPr>
          <w:rFonts w:ascii="Times New Roman" w:eastAsia="Times New Roman" w:hAnsi="Times New Roman" w:cs="Times New Roman"/>
          <w:b/>
          <w:bCs/>
          <w:lang w:eastAsia="pt-BR"/>
        </w:rPr>
      </w:pPr>
    </w:p>
    <w:p w14:paraId="5CEF79FC" w14:textId="77777777" w:rsidR="009E22F9" w:rsidRDefault="009E22F9" w:rsidP="009E22F9">
      <w:pPr>
        <w:jc w:val="both"/>
        <w:rPr>
          <w:rFonts w:ascii="Times New Roman" w:eastAsia="Times New Roman" w:hAnsi="Times New Roman" w:cs="Times New Roman"/>
          <w:i/>
          <w:iCs/>
          <w:lang w:eastAsia="pt-BR"/>
        </w:rPr>
      </w:pPr>
      <w:r w:rsidRPr="0020259F">
        <w:rPr>
          <w:rFonts w:ascii="Times New Roman" w:eastAsia="Times New Roman" w:hAnsi="Times New Roman" w:cs="Times New Roman"/>
          <w:b/>
          <w:bCs/>
          <w:lang w:eastAsia="pt-BR"/>
        </w:rPr>
        <w:t>ABSTRACT</w:t>
      </w:r>
      <w:r>
        <w:rPr>
          <w:rFonts w:ascii="Times New Roman" w:eastAsia="Times New Roman" w:hAnsi="Times New Roman" w:cs="Times New Roman"/>
          <w:lang w:eastAsia="pt-BR"/>
        </w:rPr>
        <w:t xml:space="preserve"> </w:t>
      </w:r>
      <w:proofErr w:type="spellStart"/>
      <w:r w:rsidRPr="0020259F">
        <w:rPr>
          <w:rFonts w:ascii="Times New Roman" w:eastAsia="Times New Roman" w:hAnsi="Times New Roman" w:cs="Times New Roman"/>
          <w:i/>
          <w:iCs/>
          <w:lang w:eastAsia="pt-BR"/>
        </w:rPr>
        <w:t>Versión</w:t>
      </w:r>
      <w:proofErr w:type="spellEnd"/>
      <w:r w:rsidRPr="0020259F">
        <w:rPr>
          <w:rFonts w:ascii="Times New Roman" w:eastAsia="Times New Roman" w:hAnsi="Times New Roman" w:cs="Times New Roman"/>
          <w:i/>
          <w:iCs/>
          <w:lang w:eastAsia="pt-BR"/>
        </w:rPr>
        <w:t xml:space="preserve"> </w:t>
      </w:r>
      <w:proofErr w:type="spellStart"/>
      <w:r w:rsidRPr="0020259F">
        <w:rPr>
          <w:rFonts w:ascii="Times New Roman" w:eastAsia="Times New Roman" w:hAnsi="Times New Roman" w:cs="Times New Roman"/>
          <w:i/>
          <w:iCs/>
          <w:lang w:eastAsia="pt-BR"/>
        </w:rPr>
        <w:t>del</w:t>
      </w:r>
      <w:proofErr w:type="spellEnd"/>
      <w:r w:rsidRPr="0020259F">
        <w:rPr>
          <w:rFonts w:ascii="Times New Roman" w:eastAsia="Times New Roman" w:hAnsi="Times New Roman" w:cs="Times New Roman"/>
          <w:i/>
          <w:iCs/>
          <w:lang w:eastAsia="pt-BR"/>
        </w:rPr>
        <w:t xml:space="preserve"> </w:t>
      </w:r>
      <w:proofErr w:type="spellStart"/>
      <w:r w:rsidRPr="0020259F">
        <w:rPr>
          <w:rFonts w:ascii="Times New Roman" w:eastAsia="Times New Roman" w:hAnsi="Times New Roman" w:cs="Times New Roman"/>
          <w:i/>
          <w:iCs/>
          <w:lang w:eastAsia="pt-BR"/>
        </w:rPr>
        <w:t>resumen</w:t>
      </w:r>
      <w:proofErr w:type="spellEnd"/>
      <w:r w:rsidRPr="0020259F">
        <w:rPr>
          <w:rFonts w:ascii="Times New Roman" w:eastAsia="Times New Roman" w:hAnsi="Times New Roman" w:cs="Times New Roman"/>
          <w:i/>
          <w:iCs/>
          <w:lang w:eastAsia="pt-BR"/>
        </w:rPr>
        <w:t xml:space="preserve"> </w:t>
      </w:r>
      <w:proofErr w:type="spellStart"/>
      <w:r w:rsidRPr="0020259F">
        <w:rPr>
          <w:rFonts w:ascii="Times New Roman" w:eastAsia="Times New Roman" w:hAnsi="Times New Roman" w:cs="Times New Roman"/>
          <w:i/>
          <w:iCs/>
          <w:lang w:eastAsia="pt-BR"/>
        </w:rPr>
        <w:t>en</w:t>
      </w:r>
      <w:proofErr w:type="spellEnd"/>
      <w:r w:rsidRPr="0020259F">
        <w:rPr>
          <w:rFonts w:ascii="Times New Roman" w:eastAsia="Times New Roman" w:hAnsi="Times New Roman" w:cs="Times New Roman"/>
          <w:i/>
          <w:iCs/>
          <w:lang w:eastAsia="pt-BR"/>
        </w:rPr>
        <w:t xml:space="preserve"> </w:t>
      </w:r>
      <w:proofErr w:type="spellStart"/>
      <w:r w:rsidRPr="0020259F">
        <w:rPr>
          <w:rFonts w:ascii="Times New Roman" w:eastAsia="Times New Roman" w:hAnsi="Times New Roman" w:cs="Times New Roman"/>
          <w:i/>
          <w:iCs/>
          <w:lang w:eastAsia="pt-BR"/>
        </w:rPr>
        <w:t>inglés</w:t>
      </w:r>
      <w:proofErr w:type="spellEnd"/>
      <w:r w:rsidRPr="0020259F">
        <w:rPr>
          <w:rFonts w:ascii="Times New Roman" w:eastAsia="Times New Roman" w:hAnsi="Times New Roman" w:cs="Times New Roman"/>
          <w:i/>
          <w:iCs/>
          <w:lang w:eastAsia="pt-BR"/>
        </w:rPr>
        <w:t xml:space="preserve">, </w:t>
      </w:r>
      <w:proofErr w:type="spellStart"/>
      <w:r w:rsidRPr="0020259F">
        <w:rPr>
          <w:rFonts w:ascii="Times New Roman" w:eastAsia="Times New Roman" w:hAnsi="Times New Roman" w:cs="Times New Roman"/>
          <w:i/>
          <w:iCs/>
          <w:lang w:eastAsia="pt-BR"/>
        </w:rPr>
        <w:t>en</w:t>
      </w:r>
      <w:proofErr w:type="spellEnd"/>
      <w:r w:rsidRPr="0020259F">
        <w:rPr>
          <w:rFonts w:ascii="Times New Roman" w:eastAsia="Times New Roman" w:hAnsi="Times New Roman" w:cs="Times New Roman"/>
          <w:i/>
          <w:iCs/>
          <w:lang w:eastAsia="pt-BR"/>
        </w:rPr>
        <w:t xml:space="preserve"> cursiva, </w:t>
      </w:r>
      <w:proofErr w:type="spellStart"/>
      <w:r w:rsidRPr="0020259F">
        <w:rPr>
          <w:rFonts w:ascii="Times New Roman" w:eastAsia="Times New Roman" w:hAnsi="Times New Roman" w:cs="Times New Roman"/>
          <w:i/>
          <w:iCs/>
          <w:lang w:eastAsia="pt-BR"/>
        </w:rPr>
        <w:t>con</w:t>
      </w:r>
      <w:proofErr w:type="spellEnd"/>
      <w:r w:rsidRPr="0020259F">
        <w:rPr>
          <w:rFonts w:ascii="Times New Roman" w:eastAsia="Times New Roman" w:hAnsi="Times New Roman" w:cs="Times New Roman"/>
          <w:i/>
          <w:iCs/>
          <w:lang w:eastAsia="pt-BR"/>
        </w:rPr>
        <w:t xml:space="preserve"> </w:t>
      </w:r>
      <w:proofErr w:type="spellStart"/>
      <w:r w:rsidRPr="0020259F">
        <w:rPr>
          <w:rFonts w:ascii="Times New Roman" w:eastAsia="Times New Roman" w:hAnsi="Times New Roman" w:cs="Times New Roman"/>
          <w:i/>
          <w:iCs/>
          <w:lang w:eastAsia="pt-BR"/>
        </w:rPr>
        <w:t>un</w:t>
      </w:r>
      <w:proofErr w:type="spellEnd"/>
      <w:r w:rsidRPr="0020259F">
        <w:rPr>
          <w:rFonts w:ascii="Times New Roman" w:eastAsia="Times New Roman" w:hAnsi="Times New Roman" w:cs="Times New Roman"/>
          <w:i/>
          <w:iCs/>
          <w:lang w:eastAsia="pt-BR"/>
        </w:rPr>
        <w:t xml:space="preserve"> máximo de 200 </w:t>
      </w:r>
      <w:proofErr w:type="spellStart"/>
      <w:r w:rsidRPr="0020259F">
        <w:rPr>
          <w:rFonts w:ascii="Times New Roman" w:eastAsia="Times New Roman" w:hAnsi="Times New Roman" w:cs="Times New Roman"/>
          <w:i/>
          <w:iCs/>
          <w:lang w:eastAsia="pt-BR"/>
        </w:rPr>
        <w:t>palabras</w:t>
      </w:r>
      <w:proofErr w:type="spellEnd"/>
      <w:r w:rsidRPr="0020259F">
        <w:rPr>
          <w:rFonts w:ascii="Times New Roman" w:eastAsia="Times New Roman" w:hAnsi="Times New Roman" w:cs="Times New Roman"/>
          <w:i/>
          <w:iCs/>
          <w:lang w:eastAsia="pt-BR"/>
        </w:rPr>
        <w:t xml:space="preserve">, </w:t>
      </w:r>
      <w:proofErr w:type="spellStart"/>
      <w:r w:rsidRPr="0020259F">
        <w:rPr>
          <w:rFonts w:ascii="Times New Roman" w:eastAsia="Times New Roman" w:hAnsi="Times New Roman" w:cs="Times New Roman"/>
          <w:i/>
          <w:iCs/>
          <w:lang w:eastAsia="pt-BR"/>
        </w:rPr>
        <w:t>en</w:t>
      </w:r>
      <w:proofErr w:type="spellEnd"/>
      <w:r w:rsidRPr="0020259F">
        <w:rPr>
          <w:rFonts w:ascii="Times New Roman" w:eastAsia="Times New Roman" w:hAnsi="Times New Roman" w:cs="Times New Roman"/>
          <w:i/>
          <w:iCs/>
          <w:lang w:eastAsia="pt-BR"/>
        </w:rPr>
        <w:t xml:space="preserve"> </w:t>
      </w:r>
      <w:proofErr w:type="spellStart"/>
      <w:r w:rsidRPr="0020259F">
        <w:rPr>
          <w:rFonts w:ascii="Times New Roman" w:eastAsia="Times New Roman" w:hAnsi="Times New Roman" w:cs="Times New Roman"/>
          <w:i/>
          <w:iCs/>
          <w:lang w:eastAsia="pt-BR"/>
        </w:rPr>
        <w:t>la</w:t>
      </w:r>
      <w:proofErr w:type="spellEnd"/>
      <w:r w:rsidRPr="0020259F">
        <w:rPr>
          <w:rFonts w:ascii="Times New Roman" w:eastAsia="Times New Roman" w:hAnsi="Times New Roman" w:cs="Times New Roman"/>
          <w:i/>
          <w:iCs/>
          <w:lang w:eastAsia="pt-BR"/>
        </w:rPr>
        <w:t xml:space="preserve"> que </w:t>
      </w:r>
      <w:proofErr w:type="spellStart"/>
      <w:r w:rsidRPr="0020259F">
        <w:rPr>
          <w:rFonts w:ascii="Times New Roman" w:eastAsia="Times New Roman" w:hAnsi="Times New Roman" w:cs="Times New Roman"/>
          <w:i/>
          <w:iCs/>
          <w:lang w:eastAsia="pt-BR"/>
        </w:rPr>
        <w:t>queden</w:t>
      </w:r>
      <w:proofErr w:type="spellEnd"/>
      <w:r w:rsidRPr="0020259F">
        <w:rPr>
          <w:rFonts w:ascii="Times New Roman" w:eastAsia="Times New Roman" w:hAnsi="Times New Roman" w:cs="Times New Roman"/>
          <w:i/>
          <w:iCs/>
          <w:lang w:eastAsia="pt-BR"/>
        </w:rPr>
        <w:t xml:space="preserve"> claramente </w:t>
      </w:r>
      <w:proofErr w:type="spellStart"/>
      <w:r w:rsidRPr="0020259F">
        <w:rPr>
          <w:rFonts w:ascii="Times New Roman" w:eastAsia="Times New Roman" w:hAnsi="Times New Roman" w:cs="Times New Roman"/>
          <w:i/>
          <w:iCs/>
          <w:lang w:eastAsia="pt-BR"/>
        </w:rPr>
        <w:t>expuestos</w:t>
      </w:r>
      <w:proofErr w:type="spellEnd"/>
      <w:r w:rsidRPr="0020259F">
        <w:rPr>
          <w:rFonts w:ascii="Times New Roman" w:eastAsia="Times New Roman" w:hAnsi="Times New Roman" w:cs="Times New Roman"/>
          <w:i/>
          <w:iCs/>
          <w:lang w:eastAsia="pt-BR"/>
        </w:rPr>
        <w:t xml:space="preserve"> </w:t>
      </w:r>
      <w:proofErr w:type="spellStart"/>
      <w:r w:rsidRPr="0020259F">
        <w:rPr>
          <w:rFonts w:ascii="Times New Roman" w:eastAsia="Times New Roman" w:hAnsi="Times New Roman" w:cs="Times New Roman"/>
          <w:i/>
          <w:iCs/>
          <w:lang w:eastAsia="pt-BR"/>
        </w:rPr>
        <w:t>los</w:t>
      </w:r>
      <w:proofErr w:type="spellEnd"/>
      <w:r w:rsidRPr="0020259F">
        <w:rPr>
          <w:rFonts w:ascii="Times New Roman" w:eastAsia="Times New Roman" w:hAnsi="Times New Roman" w:cs="Times New Roman"/>
          <w:i/>
          <w:iCs/>
          <w:lang w:eastAsia="pt-BR"/>
        </w:rPr>
        <w:t xml:space="preserve"> objetivos, </w:t>
      </w:r>
      <w:proofErr w:type="spellStart"/>
      <w:r w:rsidRPr="0020259F">
        <w:rPr>
          <w:rFonts w:ascii="Times New Roman" w:eastAsia="Times New Roman" w:hAnsi="Times New Roman" w:cs="Times New Roman"/>
          <w:i/>
          <w:iCs/>
          <w:lang w:eastAsia="pt-BR"/>
        </w:rPr>
        <w:t>el</w:t>
      </w:r>
      <w:proofErr w:type="spellEnd"/>
      <w:r w:rsidRPr="0020259F">
        <w:rPr>
          <w:rFonts w:ascii="Times New Roman" w:eastAsia="Times New Roman" w:hAnsi="Times New Roman" w:cs="Times New Roman"/>
          <w:i/>
          <w:iCs/>
          <w:lang w:eastAsia="pt-BR"/>
        </w:rPr>
        <w:t xml:space="preserve"> método </w:t>
      </w:r>
      <w:proofErr w:type="spellStart"/>
      <w:r w:rsidRPr="0020259F">
        <w:rPr>
          <w:rFonts w:ascii="Times New Roman" w:eastAsia="Times New Roman" w:hAnsi="Times New Roman" w:cs="Times New Roman"/>
          <w:i/>
          <w:iCs/>
          <w:lang w:eastAsia="pt-BR"/>
        </w:rPr>
        <w:t>empleado</w:t>
      </w:r>
      <w:proofErr w:type="spellEnd"/>
      <w:r w:rsidRPr="0020259F">
        <w:rPr>
          <w:rFonts w:ascii="Times New Roman" w:eastAsia="Times New Roman" w:hAnsi="Times New Roman" w:cs="Times New Roman"/>
          <w:i/>
          <w:iCs/>
          <w:lang w:eastAsia="pt-BR"/>
        </w:rPr>
        <w:t xml:space="preserve"> y </w:t>
      </w:r>
      <w:proofErr w:type="spellStart"/>
      <w:r w:rsidRPr="0020259F">
        <w:rPr>
          <w:rFonts w:ascii="Times New Roman" w:eastAsia="Times New Roman" w:hAnsi="Times New Roman" w:cs="Times New Roman"/>
          <w:i/>
          <w:iCs/>
          <w:lang w:eastAsia="pt-BR"/>
        </w:rPr>
        <w:t>las</w:t>
      </w:r>
      <w:proofErr w:type="spellEnd"/>
      <w:r w:rsidRPr="0020259F">
        <w:rPr>
          <w:rFonts w:ascii="Times New Roman" w:eastAsia="Times New Roman" w:hAnsi="Times New Roman" w:cs="Times New Roman"/>
          <w:i/>
          <w:iCs/>
          <w:lang w:eastAsia="pt-BR"/>
        </w:rPr>
        <w:t xml:space="preserve"> </w:t>
      </w:r>
      <w:proofErr w:type="spellStart"/>
      <w:r w:rsidRPr="0020259F">
        <w:rPr>
          <w:rFonts w:ascii="Times New Roman" w:eastAsia="Times New Roman" w:hAnsi="Times New Roman" w:cs="Times New Roman"/>
          <w:i/>
          <w:iCs/>
          <w:lang w:eastAsia="pt-BR"/>
        </w:rPr>
        <w:t>principales</w:t>
      </w:r>
      <w:proofErr w:type="spellEnd"/>
      <w:r w:rsidRPr="0020259F">
        <w:rPr>
          <w:rFonts w:ascii="Times New Roman" w:eastAsia="Times New Roman" w:hAnsi="Times New Roman" w:cs="Times New Roman"/>
          <w:i/>
          <w:iCs/>
          <w:lang w:eastAsia="pt-BR"/>
        </w:rPr>
        <w:t xml:space="preserve"> </w:t>
      </w:r>
      <w:proofErr w:type="spellStart"/>
      <w:r w:rsidRPr="0020259F">
        <w:rPr>
          <w:rFonts w:ascii="Times New Roman" w:eastAsia="Times New Roman" w:hAnsi="Times New Roman" w:cs="Times New Roman"/>
          <w:i/>
          <w:iCs/>
          <w:lang w:eastAsia="pt-BR"/>
        </w:rPr>
        <w:t>conclusiones</w:t>
      </w:r>
      <w:proofErr w:type="spellEnd"/>
      <w:r w:rsidRPr="0020259F">
        <w:rPr>
          <w:rFonts w:ascii="Times New Roman" w:eastAsia="Times New Roman" w:hAnsi="Times New Roman" w:cs="Times New Roman"/>
          <w:i/>
          <w:iCs/>
          <w:lang w:eastAsia="pt-BR"/>
        </w:rPr>
        <w:t xml:space="preserve"> </w:t>
      </w:r>
      <w:proofErr w:type="spellStart"/>
      <w:r w:rsidRPr="0020259F">
        <w:rPr>
          <w:rFonts w:ascii="Times New Roman" w:eastAsia="Times New Roman" w:hAnsi="Times New Roman" w:cs="Times New Roman"/>
          <w:i/>
          <w:iCs/>
          <w:lang w:eastAsia="pt-BR"/>
        </w:rPr>
        <w:t>del</w:t>
      </w:r>
      <w:proofErr w:type="spellEnd"/>
      <w:r w:rsidRPr="0020259F">
        <w:rPr>
          <w:rFonts w:ascii="Times New Roman" w:eastAsia="Times New Roman" w:hAnsi="Times New Roman" w:cs="Times New Roman"/>
          <w:i/>
          <w:iCs/>
          <w:lang w:eastAsia="pt-BR"/>
        </w:rPr>
        <w:t xml:space="preserve"> </w:t>
      </w:r>
      <w:proofErr w:type="spellStart"/>
      <w:r w:rsidRPr="0020259F">
        <w:rPr>
          <w:rFonts w:ascii="Times New Roman" w:eastAsia="Times New Roman" w:hAnsi="Times New Roman" w:cs="Times New Roman"/>
          <w:i/>
          <w:iCs/>
          <w:lang w:eastAsia="pt-BR"/>
        </w:rPr>
        <w:t>trabajo</w:t>
      </w:r>
      <w:proofErr w:type="spellEnd"/>
      <w:r w:rsidRPr="0020259F">
        <w:rPr>
          <w:rFonts w:ascii="Times New Roman" w:eastAsia="Times New Roman" w:hAnsi="Times New Roman" w:cs="Times New Roman"/>
          <w:i/>
          <w:iCs/>
          <w:lang w:eastAsia="pt-BR"/>
        </w:rPr>
        <w:t xml:space="preserve">. El </w:t>
      </w:r>
      <w:proofErr w:type="spellStart"/>
      <w:r w:rsidRPr="0020259F">
        <w:rPr>
          <w:rFonts w:ascii="Times New Roman" w:eastAsia="Times New Roman" w:hAnsi="Times New Roman" w:cs="Times New Roman"/>
          <w:i/>
          <w:iCs/>
          <w:lang w:eastAsia="pt-BR"/>
        </w:rPr>
        <w:t>resumen</w:t>
      </w:r>
      <w:proofErr w:type="spellEnd"/>
      <w:r w:rsidRPr="0020259F">
        <w:rPr>
          <w:rFonts w:ascii="Times New Roman" w:eastAsia="Times New Roman" w:hAnsi="Times New Roman" w:cs="Times New Roman"/>
          <w:i/>
          <w:iCs/>
          <w:lang w:eastAsia="pt-BR"/>
        </w:rPr>
        <w:t xml:space="preserve"> </w:t>
      </w:r>
      <w:proofErr w:type="spellStart"/>
      <w:r w:rsidRPr="0020259F">
        <w:rPr>
          <w:rFonts w:ascii="Times New Roman" w:eastAsia="Times New Roman" w:hAnsi="Times New Roman" w:cs="Times New Roman"/>
          <w:i/>
          <w:iCs/>
          <w:lang w:eastAsia="pt-BR"/>
        </w:rPr>
        <w:t>debe</w:t>
      </w:r>
      <w:proofErr w:type="spellEnd"/>
      <w:r w:rsidRPr="0020259F">
        <w:rPr>
          <w:rFonts w:ascii="Times New Roman" w:eastAsia="Times New Roman" w:hAnsi="Times New Roman" w:cs="Times New Roman"/>
          <w:i/>
          <w:iCs/>
          <w:lang w:eastAsia="pt-BR"/>
        </w:rPr>
        <w:t xml:space="preserve"> ser de tipo no </w:t>
      </w:r>
      <w:proofErr w:type="spellStart"/>
      <w:r w:rsidRPr="0020259F">
        <w:rPr>
          <w:rFonts w:ascii="Times New Roman" w:eastAsia="Times New Roman" w:hAnsi="Times New Roman" w:cs="Times New Roman"/>
          <w:i/>
          <w:iCs/>
          <w:lang w:eastAsia="pt-BR"/>
        </w:rPr>
        <w:t>estructurado</w:t>
      </w:r>
      <w:proofErr w:type="spellEnd"/>
      <w:r w:rsidRPr="0020259F">
        <w:rPr>
          <w:rFonts w:ascii="Times New Roman" w:eastAsia="Times New Roman" w:hAnsi="Times New Roman" w:cs="Times New Roman"/>
          <w:i/>
          <w:iCs/>
          <w:lang w:eastAsia="pt-BR"/>
        </w:rPr>
        <w:t xml:space="preserve">, </w:t>
      </w:r>
      <w:proofErr w:type="spellStart"/>
      <w:r w:rsidRPr="0020259F">
        <w:rPr>
          <w:rFonts w:ascii="Times New Roman" w:eastAsia="Times New Roman" w:hAnsi="Times New Roman" w:cs="Times New Roman"/>
          <w:i/>
          <w:iCs/>
          <w:lang w:eastAsia="pt-BR"/>
        </w:rPr>
        <w:t>sin</w:t>
      </w:r>
      <w:proofErr w:type="spellEnd"/>
      <w:r w:rsidRPr="0020259F">
        <w:rPr>
          <w:rFonts w:ascii="Times New Roman" w:eastAsia="Times New Roman" w:hAnsi="Times New Roman" w:cs="Times New Roman"/>
          <w:i/>
          <w:iCs/>
          <w:lang w:eastAsia="pt-BR"/>
        </w:rPr>
        <w:t xml:space="preserve"> utilizar apartados (</w:t>
      </w:r>
      <w:proofErr w:type="spellStart"/>
      <w:r w:rsidRPr="0020259F">
        <w:rPr>
          <w:rFonts w:ascii="Times New Roman" w:eastAsia="Times New Roman" w:hAnsi="Times New Roman" w:cs="Times New Roman"/>
          <w:i/>
          <w:iCs/>
          <w:lang w:eastAsia="pt-BR"/>
        </w:rPr>
        <w:t>introducción</w:t>
      </w:r>
      <w:proofErr w:type="spellEnd"/>
      <w:r w:rsidRPr="0020259F">
        <w:rPr>
          <w:rFonts w:ascii="Times New Roman" w:eastAsia="Times New Roman" w:hAnsi="Times New Roman" w:cs="Times New Roman"/>
          <w:i/>
          <w:iCs/>
          <w:lang w:eastAsia="pt-BR"/>
        </w:rPr>
        <w:t xml:space="preserve">, métodos, </w:t>
      </w:r>
      <w:proofErr w:type="gramStart"/>
      <w:r w:rsidRPr="0020259F">
        <w:rPr>
          <w:rFonts w:ascii="Times New Roman" w:eastAsia="Times New Roman" w:hAnsi="Times New Roman" w:cs="Times New Roman"/>
          <w:i/>
          <w:iCs/>
          <w:lang w:eastAsia="pt-BR"/>
        </w:rPr>
        <w:t>resultados, etc.</w:t>
      </w:r>
      <w:proofErr w:type="gramEnd"/>
      <w:r w:rsidRPr="0020259F">
        <w:rPr>
          <w:rFonts w:ascii="Times New Roman" w:eastAsia="Times New Roman" w:hAnsi="Times New Roman" w:cs="Times New Roman"/>
          <w:i/>
          <w:iCs/>
          <w:lang w:eastAsia="pt-BR"/>
        </w:rPr>
        <w:t xml:space="preserve">), citas </w:t>
      </w:r>
      <w:proofErr w:type="spellStart"/>
      <w:r w:rsidRPr="0020259F">
        <w:rPr>
          <w:rFonts w:ascii="Times New Roman" w:eastAsia="Times New Roman" w:hAnsi="Times New Roman" w:cs="Times New Roman"/>
          <w:i/>
          <w:iCs/>
          <w:lang w:eastAsia="pt-BR"/>
        </w:rPr>
        <w:t>ni</w:t>
      </w:r>
      <w:proofErr w:type="spellEnd"/>
      <w:r w:rsidRPr="0020259F">
        <w:rPr>
          <w:rFonts w:ascii="Times New Roman" w:eastAsia="Times New Roman" w:hAnsi="Times New Roman" w:cs="Times New Roman"/>
          <w:i/>
          <w:iCs/>
          <w:lang w:eastAsia="pt-BR"/>
        </w:rPr>
        <w:t xml:space="preserve"> siglas, salvo abreviaturas </w:t>
      </w:r>
      <w:proofErr w:type="spellStart"/>
      <w:r w:rsidRPr="0020259F">
        <w:rPr>
          <w:rFonts w:ascii="Times New Roman" w:eastAsia="Times New Roman" w:hAnsi="Times New Roman" w:cs="Times New Roman"/>
          <w:i/>
          <w:iCs/>
          <w:lang w:eastAsia="pt-BR"/>
        </w:rPr>
        <w:t>reconocidas</w:t>
      </w:r>
      <w:proofErr w:type="spellEnd"/>
      <w:r w:rsidRPr="0020259F">
        <w:rPr>
          <w:rFonts w:ascii="Times New Roman" w:eastAsia="Times New Roman" w:hAnsi="Times New Roman" w:cs="Times New Roman"/>
          <w:i/>
          <w:iCs/>
          <w:lang w:eastAsia="pt-BR"/>
        </w:rPr>
        <w:t xml:space="preserve"> internacionalmente.</w:t>
      </w:r>
    </w:p>
    <w:p w14:paraId="6A27AD82" w14:textId="77777777" w:rsidR="009E22F9" w:rsidRDefault="009E22F9" w:rsidP="009E22F9">
      <w:pPr>
        <w:jc w:val="both"/>
        <w:rPr>
          <w:rFonts w:ascii="Times New Roman" w:eastAsia="Times New Roman" w:hAnsi="Times New Roman" w:cs="Times New Roman"/>
          <w:i/>
          <w:iCs/>
          <w:lang w:eastAsia="pt-BR"/>
        </w:rPr>
      </w:pPr>
    </w:p>
    <w:p w14:paraId="0F3842D3" w14:textId="77777777" w:rsidR="009E22F9" w:rsidRPr="004131D0" w:rsidRDefault="009E22F9" w:rsidP="009E22F9">
      <w:pPr>
        <w:pStyle w:val="NormalWeb"/>
        <w:spacing w:before="0" w:beforeAutospacing="0" w:after="0" w:afterAutospacing="0"/>
        <w:jc w:val="both"/>
        <w:rPr>
          <w:i/>
          <w:iCs/>
        </w:rPr>
      </w:pPr>
      <w:r w:rsidRPr="0020259F">
        <w:rPr>
          <w:b/>
          <w:bCs/>
        </w:rPr>
        <w:t>KEYWORD</w:t>
      </w:r>
      <w:r w:rsidRPr="0020259F">
        <w:t xml:space="preserve"> </w:t>
      </w:r>
      <w:proofErr w:type="spellStart"/>
      <w:r w:rsidRPr="004131D0">
        <w:rPr>
          <w:i/>
          <w:iCs/>
        </w:rPr>
        <w:t>Primera</w:t>
      </w:r>
      <w:proofErr w:type="spellEnd"/>
      <w:r w:rsidRPr="004131D0">
        <w:rPr>
          <w:i/>
          <w:iCs/>
        </w:rPr>
        <w:t xml:space="preserve"> </w:t>
      </w:r>
      <w:proofErr w:type="spellStart"/>
      <w:r w:rsidRPr="004131D0">
        <w:rPr>
          <w:i/>
          <w:iCs/>
        </w:rPr>
        <w:t>palabra</w:t>
      </w:r>
      <w:proofErr w:type="spellEnd"/>
      <w:r w:rsidRPr="004131D0">
        <w:rPr>
          <w:i/>
          <w:iCs/>
        </w:rPr>
        <w:t xml:space="preserve">. Segunda </w:t>
      </w:r>
      <w:proofErr w:type="spellStart"/>
      <w:r w:rsidRPr="004131D0">
        <w:rPr>
          <w:i/>
          <w:iCs/>
        </w:rPr>
        <w:t>palabra</w:t>
      </w:r>
      <w:proofErr w:type="spellEnd"/>
      <w:r w:rsidRPr="004131D0">
        <w:rPr>
          <w:i/>
          <w:iCs/>
        </w:rPr>
        <w:t xml:space="preserve">. Tercera </w:t>
      </w:r>
      <w:proofErr w:type="spellStart"/>
      <w:r w:rsidRPr="004131D0">
        <w:rPr>
          <w:i/>
          <w:iCs/>
        </w:rPr>
        <w:t>palabra</w:t>
      </w:r>
      <w:proofErr w:type="spellEnd"/>
      <w:r w:rsidRPr="004131D0">
        <w:rPr>
          <w:i/>
          <w:iCs/>
        </w:rPr>
        <w:t xml:space="preserve">. (De </w:t>
      </w:r>
      <w:proofErr w:type="spellStart"/>
      <w:r w:rsidRPr="004131D0">
        <w:rPr>
          <w:i/>
          <w:iCs/>
        </w:rPr>
        <w:t>tres</w:t>
      </w:r>
      <w:proofErr w:type="spellEnd"/>
      <w:r w:rsidRPr="004131D0">
        <w:rPr>
          <w:i/>
          <w:iCs/>
        </w:rPr>
        <w:t xml:space="preserve"> a cinco </w:t>
      </w:r>
      <w:proofErr w:type="spellStart"/>
      <w:r w:rsidRPr="004131D0">
        <w:rPr>
          <w:i/>
          <w:iCs/>
        </w:rPr>
        <w:t>palabras</w:t>
      </w:r>
      <w:proofErr w:type="spellEnd"/>
      <w:r w:rsidRPr="004131D0">
        <w:rPr>
          <w:i/>
          <w:iCs/>
        </w:rPr>
        <w:t xml:space="preserve"> clave, </w:t>
      </w:r>
      <w:proofErr w:type="spellStart"/>
      <w:r w:rsidRPr="004131D0">
        <w:rPr>
          <w:i/>
          <w:iCs/>
        </w:rPr>
        <w:t>en</w:t>
      </w:r>
      <w:proofErr w:type="spellEnd"/>
      <w:r w:rsidRPr="004131D0">
        <w:rPr>
          <w:i/>
          <w:iCs/>
        </w:rPr>
        <w:t xml:space="preserve"> cursiva, separadas por </w:t>
      </w:r>
      <w:proofErr w:type="spellStart"/>
      <w:r w:rsidRPr="004131D0">
        <w:rPr>
          <w:i/>
          <w:iCs/>
        </w:rPr>
        <w:t>punto</w:t>
      </w:r>
      <w:proofErr w:type="spellEnd"/>
      <w:r w:rsidRPr="004131D0">
        <w:rPr>
          <w:i/>
          <w:iCs/>
        </w:rPr>
        <w:t xml:space="preserve">, </w:t>
      </w:r>
      <w:proofErr w:type="spellStart"/>
      <w:r w:rsidRPr="004131D0">
        <w:rPr>
          <w:i/>
          <w:iCs/>
        </w:rPr>
        <w:t>con</w:t>
      </w:r>
      <w:proofErr w:type="spellEnd"/>
      <w:r w:rsidRPr="004131D0">
        <w:rPr>
          <w:i/>
          <w:iCs/>
        </w:rPr>
        <w:t xml:space="preserve"> solo </w:t>
      </w:r>
      <w:proofErr w:type="spellStart"/>
      <w:r w:rsidRPr="004131D0">
        <w:rPr>
          <w:i/>
          <w:iCs/>
        </w:rPr>
        <w:t>la</w:t>
      </w:r>
      <w:proofErr w:type="spellEnd"/>
      <w:r w:rsidRPr="004131D0">
        <w:rPr>
          <w:i/>
          <w:iCs/>
        </w:rPr>
        <w:t xml:space="preserve"> </w:t>
      </w:r>
      <w:proofErr w:type="spellStart"/>
      <w:r w:rsidRPr="004131D0">
        <w:rPr>
          <w:i/>
          <w:iCs/>
        </w:rPr>
        <w:t>primera</w:t>
      </w:r>
      <w:proofErr w:type="spellEnd"/>
      <w:r w:rsidRPr="004131D0">
        <w:rPr>
          <w:i/>
          <w:iCs/>
        </w:rPr>
        <w:t xml:space="preserve"> letra </w:t>
      </w:r>
      <w:proofErr w:type="spellStart"/>
      <w:r w:rsidRPr="004131D0">
        <w:rPr>
          <w:i/>
          <w:iCs/>
        </w:rPr>
        <w:t>en</w:t>
      </w:r>
      <w:proofErr w:type="spellEnd"/>
      <w:r w:rsidRPr="004131D0">
        <w:rPr>
          <w:i/>
          <w:iCs/>
        </w:rPr>
        <w:t xml:space="preserve"> </w:t>
      </w:r>
      <w:proofErr w:type="spellStart"/>
      <w:r w:rsidRPr="004131D0">
        <w:rPr>
          <w:i/>
          <w:iCs/>
        </w:rPr>
        <w:t>mayúscula</w:t>
      </w:r>
      <w:proofErr w:type="spellEnd"/>
      <w:r w:rsidRPr="004131D0">
        <w:rPr>
          <w:i/>
          <w:iCs/>
        </w:rPr>
        <w:t xml:space="preserve">, utilizando </w:t>
      </w:r>
      <w:proofErr w:type="spellStart"/>
      <w:r w:rsidRPr="004131D0">
        <w:rPr>
          <w:i/>
          <w:iCs/>
        </w:rPr>
        <w:t>los</w:t>
      </w:r>
      <w:proofErr w:type="spellEnd"/>
      <w:r w:rsidRPr="004131D0">
        <w:rPr>
          <w:i/>
          <w:iCs/>
        </w:rPr>
        <w:t xml:space="preserve"> </w:t>
      </w:r>
      <w:proofErr w:type="spellStart"/>
      <w:r w:rsidRPr="004131D0">
        <w:rPr>
          <w:i/>
          <w:iCs/>
        </w:rPr>
        <w:t>descriptores</w:t>
      </w:r>
      <w:proofErr w:type="spellEnd"/>
      <w:r w:rsidRPr="004131D0">
        <w:rPr>
          <w:i/>
          <w:iCs/>
        </w:rPr>
        <w:t xml:space="preserve"> </w:t>
      </w:r>
      <w:proofErr w:type="spellStart"/>
      <w:r w:rsidRPr="004131D0">
        <w:rPr>
          <w:i/>
          <w:iCs/>
        </w:rPr>
        <w:t>principales</w:t>
      </w:r>
      <w:proofErr w:type="spellEnd"/>
      <w:r w:rsidRPr="004131D0">
        <w:rPr>
          <w:i/>
          <w:iCs/>
        </w:rPr>
        <w:t xml:space="preserve"> </w:t>
      </w:r>
      <w:proofErr w:type="spellStart"/>
      <w:r w:rsidRPr="004131D0">
        <w:rPr>
          <w:i/>
          <w:iCs/>
        </w:rPr>
        <w:t>en</w:t>
      </w:r>
      <w:proofErr w:type="spellEnd"/>
      <w:r w:rsidRPr="004131D0">
        <w:rPr>
          <w:i/>
          <w:iCs/>
        </w:rPr>
        <w:t xml:space="preserve"> </w:t>
      </w:r>
      <w:proofErr w:type="spellStart"/>
      <w:r w:rsidRPr="004131D0">
        <w:rPr>
          <w:i/>
          <w:iCs/>
        </w:rPr>
        <w:t>inglés</w:t>
      </w:r>
      <w:proofErr w:type="spellEnd"/>
      <w:r w:rsidRPr="004131D0">
        <w:rPr>
          <w:i/>
          <w:iCs/>
        </w:rPr>
        <w:t xml:space="preserve"> </w:t>
      </w:r>
      <w:proofErr w:type="spellStart"/>
      <w:r w:rsidRPr="004131D0">
        <w:rPr>
          <w:i/>
          <w:iCs/>
        </w:rPr>
        <w:t>del</w:t>
      </w:r>
      <w:proofErr w:type="spellEnd"/>
      <w:r w:rsidRPr="004131D0">
        <w:rPr>
          <w:i/>
          <w:iCs/>
        </w:rPr>
        <w:t xml:space="preserve"> </w:t>
      </w:r>
      <w:proofErr w:type="spellStart"/>
      <w:r w:rsidRPr="004131D0">
        <w:rPr>
          <w:i/>
          <w:iCs/>
        </w:rPr>
        <w:t>vocabulario</w:t>
      </w:r>
      <w:proofErr w:type="spellEnd"/>
      <w:r w:rsidRPr="004131D0">
        <w:rPr>
          <w:i/>
          <w:iCs/>
        </w:rPr>
        <w:t xml:space="preserve"> </w:t>
      </w:r>
      <w:proofErr w:type="spellStart"/>
      <w:r w:rsidRPr="004131D0">
        <w:rPr>
          <w:i/>
          <w:iCs/>
        </w:rPr>
        <w:t>estructurado</w:t>
      </w:r>
      <w:proofErr w:type="spellEnd"/>
      <w:r w:rsidRPr="004131D0">
        <w:rPr>
          <w:i/>
          <w:iCs/>
        </w:rPr>
        <w:t xml:space="preserve"> </w:t>
      </w:r>
      <w:proofErr w:type="spellStart"/>
      <w:r w:rsidRPr="004131D0">
        <w:rPr>
          <w:rStyle w:val="Forte"/>
          <w:b w:val="0"/>
          <w:bCs w:val="0"/>
          <w:i/>
          <w:iCs/>
        </w:rPr>
        <w:t>Descriptores</w:t>
      </w:r>
      <w:proofErr w:type="spellEnd"/>
      <w:r w:rsidRPr="004131D0">
        <w:rPr>
          <w:rStyle w:val="Forte"/>
          <w:b w:val="0"/>
          <w:bCs w:val="0"/>
          <w:i/>
          <w:iCs/>
        </w:rPr>
        <w:t xml:space="preserve"> </w:t>
      </w:r>
      <w:proofErr w:type="spellStart"/>
      <w:r w:rsidRPr="004131D0">
        <w:rPr>
          <w:rStyle w:val="Forte"/>
          <w:b w:val="0"/>
          <w:bCs w:val="0"/>
          <w:i/>
          <w:iCs/>
        </w:rPr>
        <w:t>en</w:t>
      </w:r>
      <w:proofErr w:type="spellEnd"/>
      <w:r w:rsidRPr="004131D0">
        <w:rPr>
          <w:rStyle w:val="Forte"/>
          <w:b w:val="0"/>
          <w:bCs w:val="0"/>
          <w:i/>
          <w:iCs/>
        </w:rPr>
        <w:t xml:space="preserve"> </w:t>
      </w:r>
      <w:proofErr w:type="spellStart"/>
      <w:r w:rsidRPr="004131D0">
        <w:rPr>
          <w:rStyle w:val="Forte"/>
          <w:b w:val="0"/>
          <w:bCs w:val="0"/>
          <w:i/>
          <w:iCs/>
        </w:rPr>
        <w:t>Ciencias</w:t>
      </w:r>
      <w:proofErr w:type="spellEnd"/>
      <w:r w:rsidRPr="004131D0">
        <w:rPr>
          <w:rStyle w:val="Forte"/>
          <w:b w:val="0"/>
          <w:bCs w:val="0"/>
          <w:i/>
          <w:iCs/>
        </w:rPr>
        <w:t xml:space="preserve"> de </w:t>
      </w:r>
      <w:proofErr w:type="spellStart"/>
      <w:r w:rsidRPr="004131D0">
        <w:rPr>
          <w:rStyle w:val="Forte"/>
          <w:b w:val="0"/>
          <w:bCs w:val="0"/>
          <w:i/>
          <w:iCs/>
        </w:rPr>
        <w:t>la</w:t>
      </w:r>
      <w:proofErr w:type="spellEnd"/>
      <w:r w:rsidRPr="004131D0">
        <w:rPr>
          <w:rStyle w:val="Forte"/>
          <w:b w:val="0"/>
          <w:bCs w:val="0"/>
          <w:i/>
          <w:iCs/>
        </w:rPr>
        <w:t xml:space="preserve"> Salud – </w:t>
      </w:r>
      <w:proofErr w:type="spellStart"/>
      <w:r w:rsidRPr="004131D0">
        <w:rPr>
          <w:rStyle w:val="Forte"/>
          <w:b w:val="0"/>
          <w:bCs w:val="0"/>
          <w:i/>
          <w:iCs/>
        </w:rPr>
        <w:t>DeCS</w:t>
      </w:r>
      <w:proofErr w:type="spellEnd"/>
      <w:r w:rsidRPr="004131D0">
        <w:rPr>
          <w:i/>
          <w:iCs/>
        </w:rPr>
        <w:t xml:space="preserve">, </w:t>
      </w:r>
      <w:proofErr w:type="spellStart"/>
      <w:r w:rsidRPr="004131D0">
        <w:rPr>
          <w:i/>
          <w:iCs/>
        </w:rPr>
        <w:t>disponibles</w:t>
      </w:r>
      <w:proofErr w:type="spellEnd"/>
      <w:r w:rsidRPr="004131D0">
        <w:rPr>
          <w:i/>
          <w:iCs/>
        </w:rPr>
        <w:t xml:space="preserve"> </w:t>
      </w:r>
      <w:proofErr w:type="spellStart"/>
      <w:r w:rsidRPr="004131D0">
        <w:rPr>
          <w:i/>
          <w:iCs/>
        </w:rPr>
        <w:t>en</w:t>
      </w:r>
      <w:proofErr w:type="spellEnd"/>
      <w:r w:rsidRPr="004131D0">
        <w:rPr>
          <w:i/>
          <w:iCs/>
        </w:rPr>
        <w:t xml:space="preserve">: </w:t>
      </w:r>
      <w:hyperlink r:id="rId7" w:tgtFrame="_new" w:history="1">
        <w:r w:rsidRPr="004131D0">
          <w:rPr>
            <w:rStyle w:val="Hyperlink"/>
            <w:i/>
            <w:iCs/>
          </w:rPr>
          <w:t>www.decs.bvs.br</w:t>
        </w:r>
      </w:hyperlink>
      <w:r w:rsidRPr="004131D0">
        <w:rPr>
          <w:i/>
          <w:iCs/>
        </w:rPr>
        <w:t>).</w:t>
      </w:r>
    </w:p>
    <w:p w14:paraId="7C685005" w14:textId="77777777" w:rsidR="009E22F9" w:rsidRPr="0020259F" w:rsidRDefault="009E22F9" w:rsidP="009E22F9">
      <w:pPr>
        <w:jc w:val="both"/>
        <w:rPr>
          <w:rFonts w:ascii="Times New Roman" w:eastAsia="Times New Roman" w:hAnsi="Times New Roman" w:cs="Times New Roman"/>
          <w:b/>
          <w:bCs/>
          <w:lang w:eastAsia="pt-BR"/>
        </w:rPr>
      </w:pPr>
    </w:p>
    <w:p w14:paraId="48D2D8EF" w14:textId="77777777" w:rsidR="0020259F" w:rsidRPr="00605A68" w:rsidRDefault="0020259F" w:rsidP="00777E97">
      <w:pPr>
        <w:spacing w:before="100" w:beforeAutospacing="1" w:after="100" w:afterAutospacing="1"/>
        <w:jc w:val="both"/>
        <w:outlineLvl w:val="2"/>
        <w:rPr>
          <w:rFonts w:ascii="Times New Roman" w:eastAsia="Times New Roman" w:hAnsi="Times New Roman" w:cs="Times New Roman"/>
          <w:b/>
          <w:bCs/>
          <w:lang w:eastAsia="pt-BR"/>
        </w:rPr>
      </w:pPr>
    </w:p>
    <w:p w14:paraId="36698A88" w14:textId="77777777" w:rsidR="00777E97" w:rsidRDefault="00777E97" w:rsidP="00777E97">
      <w:pPr>
        <w:pStyle w:val="Ttulo1"/>
      </w:pPr>
      <w:proofErr w:type="spellStart"/>
      <w:r>
        <w:rPr>
          <w:rStyle w:val="Forte"/>
          <w:b/>
          <w:bCs w:val="0"/>
        </w:rPr>
        <w:t>Introducción</w:t>
      </w:r>
      <w:proofErr w:type="spellEnd"/>
    </w:p>
    <w:p w14:paraId="09F44F9D" w14:textId="77777777" w:rsidR="00777E97" w:rsidRDefault="00777E97" w:rsidP="00777E97">
      <w:pPr>
        <w:pStyle w:val="NormalWeb"/>
        <w:spacing w:before="0" w:beforeAutospacing="0" w:after="0" w:afterAutospacing="0" w:line="360" w:lineRule="auto"/>
        <w:jc w:val="both"/>
      </w:pPr>
    </w:p>
    <w:p w14:paraId="7C9EE318" w14:textId="77777777" w:rsidR="00777E97" w:rsidRDefault="00777E97" w:rsidP="008D613D">
      <w:pPr>
        <w:pStyle w:val="NormalWeb"/>
        <w:spacing w:before="0" w:beforeAutospacing="0" w:after="0" w:afterAutospacing="0" w:line="360" w:lineRule="auto"/>
        <w:jc w:val="both"/>
      </w:pPr>
      <w:proofErr w:type="spellStart"/>
      <w:r>
        <w:t>Debe</w:t>
      </w:r>
      <w:proofErr w:type="spellEnd"/>
      <w:r>
        <w:t xml:space="preserve"> </w:t>
      </w:r>
      <w:proofErr w:type="spellStart"/>
      <w:r>
        <w:t>contener</w:t>
      </w:r>
      <w:proofErr w:type="spellEnd"/>
      <w:r>
        <w:t xml:space="preserve"> </w:t>
      </w:r>
      <w:proofErr w:type="spellStart"/>
      <w:r>
        <w:t>la</w:t>
      </w:r>
      <w:proofErr w:type="spellEnd"/>
      <w:r>
        <w:t xml:space="preserve"> </w:t>
      </w:r>
      <w:proofErr w:type="spellStart"/>
      <w:r>
        <w:t>definición</w:t>
      </w:r>
      <w:proofErr w:type="spellEnd"/>
      <w:r>
        <w:t xml:space="preserve"> clara </w:t>
      </w:r>
      <w:proofErr w:type="spellStart"/>
      <w:r>
        <w:t>del</w:t>
      </w:r>
      <w:proofErr w:type="spellEnd"/>
      <w:r>
        <w:t xml:space="preserve"> problema investigado, </w:t>
      </w:r>
      <w:proofErr w:type="spellStart"/>
      <w:r>
        <w:t>la</w:t>
      </w:r>
      <w:proofErr w:type="spellEnd"/>
      <w:r>
        <w:t xml:space="preserve"> </w:t>
      </w:r>
      <w:proofErr w:type="spellStart"/>
      <w:r>
        <w:t>justificación</w:t>
      </w:r>
      <w:proofErr w:type="spellEnd"/>
      <w:r>
        <w:t xml:space="preserve"> y </w:t>
      </w:r>
      <w:proofErr w:type="spellStart"/>
      <w:r>
        <w:t>los</w:t>
      </w:r>
      <w:proofErr w:type="spellEnd"/>
      <w:r>
        <w:t xml:space="preserve"> objetivos.</w:t>
      </w:r>
    </w:p>
    <w:p w14:paraId="767AFE3C" w14:textId="77777777" w:rsidR="00777E97" w:rsidRDefault="00777E97" w:rsidP="00777E97">
      <w:pPr>
        <w:pStyle w:val="NormalWeb"/>
        <w:spacing w:before="0" w:beforeAutospacing="0" w:after="0" w:afterAutospacing="0" w:line="360" w:lineRule="auto"/>
        <w:ind w:firstLine="708"/>
        <w:jc w:val="both"/>
      </w:pPr>
      <w:r>
        <w:lastRenderedPageBreak/>
        <w:t xml:space="preserve">El </w:t>
      </w:r>
      <w:proofErr w:type="spellStart"/>
      <w:r>
        <w:t>cuerpo</w:t>
      </w:r>
      <w:proofErr w:type="spellEnd"/>
      <w:r>
        <w:t xml:space="preserve"> </w:t>
      </w:r>
      <w:proofErr w:type="spellStart"/>
      <w:r>
        <w:t>del</w:t>
      </w:r>
      <w:proofErr w:type="spellEnd"/>
      <w:r>
        <w:t xml:space="preserve"> texto </w:t>
      </w:r>
      <w:proofErr w:type="spellStart"/>
      <w:r>
        <w:t>debe</w:t>
      </w:r>
      <w:proofErr w:type="spellEnd"/>
      <w:r>
        <w:t xml:space="preserve"> </w:t>
      </w:r>
      <w:proofErr w:type="spellStart"/>
      <w:r>
        <w:t>redactarse</w:t>
      </w:r>
      <w:proofErr w:type="spellEnd"/>
      <w:r>
        <w:t xml:space="preserve"> </w:t>
      </w:r>
      <w:proofErr w:type="spellStart"/>
      <w:r>
        <w:t>en</w:t>
      </w:r>
      <w:proofErr w:type="spellEnd"/>
      <w:r>
        <w:t xml:space="preserve"> </w:t>
      </w:r>
      <w:r w:rsidRPr="000040B3">
        <w:rPr>
          <w:rStyle w:val="Forte"/>
          <w:b w:val="0"/>
          <w:bCs w:val="0"/>
        </w:rPr>
        <w:t>Times New Roman</w:t>
      </w:r>
      <w:r>
        <w:t xml:space="preserve">, </w:t>
      </w:r>
      <w:proofErr w:type="spellStart"/>
      <w:r>
        <w:t>tamaño</w:t>
      </w:r>
      <w:proofErr w:type="spellEnd"/>
      <w:r>
        <w:t xml:space="preserve"> de </w:t>
      </w:r>
      <w:proofErr w:type="spellStart"/>
      <w:r>
        <w:t>fuente</w:t>
      </w:r>
      <w:proofErr w:type="spellEnd"/>
      <w:r>
        <w:t xml:space="preserve"> 12, </w:t>
      </w:r>
      <w:proofErr w:type="spellStart"/>
      <w:r w:rsidRPr="000040B3">
        <w:rPr>
          <w:rStyle w:val="Forte"/>
          <w:b w:val="0"/>
          <w:bCs w:val="0"/>
        </w:rPr>
        <w:t>interlineado</w:t>
      </w:r>
      <w:proofErr w:type="spellEnd"/>
      <w:r w:rsidRPr="000040B3">
        <w:rPr>
          <w:rStyle w:val="Forte"/>
          <w:b w:val="0"/>
          <w:bCs w:val="0"/>
        </w:rPr>
        <w:t xml:space="preserve"> 1,5</w:t>
      </w:r>
      <w:r>
        <w:t xml:space="preserve">, </w:t>
      </w:r>
      <w:proofErr w:type="spellStart"/>
      <w:r>
        <w:t>con</w:t>
      </w:r>
      <w:proofErr w:type="spellEnd"/>
      <w:r>
        <w:t xml:space="preserve"> </w:t>
      </w:r>
      <w:proofErr w:type="spellStart"/>
      <w:r>
        <w:t>alineación</w:t>
      </w:r>
      <w:proofErr w:type="spellEnd"/>
      <w:r>
        <w:t xml:space="preserve"> justificada. El primer </w:t>
      </w:r>
      <w:proofErr w:type="spellStart"/>
      <w:r>
        <w:t>párrafo</w:t>
      </w:r>
      <w:proofErr w:type="spellEnd"/>
      <w:r>
        <w:t xml:space="preserve"> de cada </w:t>
      </w:r>
      <w:proofErr w:type="spellStart"/>
      <w:r>
        <w:t>sección</w:t>
      </w:r>
      <w:proofErr w:type="spellEnd"/>
      <w:r>
        <w:t xml:space="preserve"> no </w:t>
      </w:r>
      <w:proofErr w:type="spellStart"/>
      <w:r>
        <w:t>debe</w:t>
      </w:r>
      <w:proofErr w:type="spellEnd"/>
      <w:r>
        <w:t xml:space="preserve"> </w:t>
      </w:r>
      <w:proofErr w:type="spellStart"/>
      <w:r>
        <w:t>llevar</w:t>
      </w:r>
      <w:proofErr w:type="spellEnd"/>
      <w:r>
        <w:t xml:space="preserve"> </w:t>
      </w:r>
      <w:proofErr w:type="spellStart"/>
      <w:r>
        <w:t>sangría</w:t>
      </w:r>
      <w:proofErr w:type="spellEnd"/>
      <w:r>
        <w:t xml:space="preserve">; a partir </w:t>
      </w:r>
      <w:proofErr w:type="spellStart"/>
      <w:r>
        <w:t>del</w:t>
      </w:r>
      <w:proofErr w:type="spellEnd"/>
      <w:r>
        <w:t xml:space="preserve"> segundo </w:t>
      </w:r>
      <w:proofErr w:type="spellStart"/>
      <w:r>
        <w:t>párrafo</w:t>
      </w:r>
      <w:proofErr w:type="spellEnd"/>
      <w:r>
        <w:t xml:space="preserve">, </w:t>
      </w:r>
      <w:proofErr w:type="spellStart"/>
      <w:r>
        <w:t>debe</w:t>
      </w:r>
      <w:proofErr w:type="spellEnd"/>
      <w:r>
        <w:t xml:space="preserve"> </w:t>
      </w:r>
      <w:proofErr w:type="spellStart"/>
      <w:r>
        <w:t>aplicarse</w:t>
      </w:r>
      <w:proofErr w:type="spellEnd"/>
      <w:r>
        <w:t xml:space="preserve"> una </w:t>
      </w:r>
      <w:proofErr w:type="spellStart"/>
      <w:r w:rsidRPr="000040B3">
        <w:rPr>
          <w:rStyle w:val="Forte"/>
          <w:b w:val="0"/>
          <w:bCs w:val="0"/>
        </w:rPr>
        <w:t>sangría</w:t>
      </w:r>
      <w:proofErr w:type="spellEnd"/>
      <w:r w:rsidRPr="000040B3">
        <w:rPr>
          <w:rStyle w:val="Forte"/>
          <w:b w:val="0"/>
          <w:bCs w:val="0"/>
        </w:rPr>
        <w:t xml:space="preserve"> de 1,25 cm</w:t>
      </w:r>
      <w:r>
        <w:t>.</w:t>
      </w:r>
    </w:p>
    <w:p w14:paraId="67784100" w14:textId="77777777" w:rsidR="00777E97" w:rsidRDefault="00777E97" w:rsidP="00777E97">
      <w:pPr>
        <w:pStyle w:val="NormalWeb"/>
        <w:spacing w:before="0" w:beforeAutospacing="0" w:after="0" w:afterAutospacing="0" w:line="360" w:lineRule="auto"/>
        <w:ind w:firstLine="708"/>
        <w:jc w:val="both"/>
      </w:pPr>
      <w:r>
        <w:t xml:space="preserve">El artículo </w:t>
      </w:r>
      <w:proofErr w:type="spellStart"/>
      <w:r>
        <w:t>debe</w:t>
      </w:r>
      <w:proofErr w:type="spellEnd"/>
      <w:r>
        <w:t xml:space="preserve"> </w:t>
      </w:r>
      <w:proofErr w:type="spellStart"/>
      <w:r>
        <w:t>redactarse</w:t>
      </w:r>
      <w:proofErr w:type="spellEnd"/>
      <w:r>
        <w:t xml:space="preserve"> </w:t>
      </w:r>
      <w:proofErr w:type="spellStart"/>
      <w:r>
        <w:t>en</w:t>
      </w:r>
      <w:proofErr w:type="spellEnd"/>
      <w:r>
        <w:t xml:space="preserve"> </w:t>
      </w:r>
      <w:r w:rsidRPr="000040B3">
        <w:rPr>
          <w:rStyle w:val="Forte"/>
          <w:b w:val="0"/>
          <w:bCs w:val="0"/>
        </w:rPr>
        <w:t>Microsoft® Word</w:t>
      </w:r>
      <w:r>
        <w:t xml:space="preserve"> o </w:t>
      </w:r>
      <w:proofErr w:type="spellStart"/>
      <w:r>
        <w:t>en</w:t>
      </w:r>
      <w:proofErr w:type="spellEnd"/>
      <w:r>
        <w:t xml:space="preserve"> </w:t>
      </w:r>
      <w:proofErr w:type="spellStart"/>
      <w:r>
        <w:t>un</w:t>
      </w:r>
      <w:proofErr w:type="spellEnd"/>
      <w:r>
        <w:t xml:space="preserve"> programa </w:t>
      </w:r>
      <w:proofErr w:type="spellStart"/>
      <w:r>
        <w:t>compatible</w:t>
      </w:r>
      <w:proofErr w:type="spellEnd"/>
      <w:r>
        <w:t xml:space="preserve"> y </w:t>
      </w:r>
      <w:proofErr w:type="spellStart"/>
      <w:r>
        <w:t>guardarse</w:t>
      </w:r>
      <w:proofErr w:type="spellEnd"/>
      <w:r>
        <w:t xml:space="preserve"> </w:t>
      </w:r>
      <w:proofErr w:type="spellStart"/>
      <w:r>
        <w:t>en</w:t>
      </w:r>
      <w:proofErr w:type="spellEnd"/>
      <w:r>
        <w:t xml:space="preserve"> formato </w:t>
      </w:r>
      <w:r>
        <w:rPr>
          <w:rStyle w:val="Forte"/>
        </w:rPr>
        <w:t>.</w:t>
      </w:r>
      <w:proofErr w:type="spellStart"/>
      <w:r w:rsidRPr="000040B3">
        <w:rPr>
          <w:rStyle w:val="Forte"/>
          <w:b w:val="0"/>
          <w:bCs w:val="0"/>
        </w:rPr>
        <w:t>doc</w:t>
      </w:r>
      <w:proofErr w:type="spellEnd"/>
      <w:r w:rsidRPr="000040B3">
        <w:rPr>
          <w:rStyle w:val="Forte"/>
          <w:b w:val="0"/>
          <w:bCs w:val="0"/>
        </w:rPr>
        <w:t xml:space="preserve"> o .</w:t>
      </w:r>
      <w:proofErr w:type="spellStart"/>
      <w:r w:rsidRPr="000040B3">
        <w:rPr>
          <w:rStyle w:val="Forte"/>
          <w:b w:val="0"/>
          <w:bCs w:val="0"/>
        </w:rPr>
        <w:t>docx</w:t>
      </w:r>
      <w:proofErr w:type="spellEnd"/>
      <w:r>
        <w:t xml:space="preserve">. No </w:t>
      </w:r>
      <w:proofErr w:type="spellStart"/>
      <w:r>
        <w:t>debe</w:t>
      </w:r>
      <w:proofErr w:type="spellEnd"/>
      <w:r>
        <w:t xml:space="preserve"> </w:t>
      </w:r>
      <w:proofErr w:type="spellStart"/>
      <w:r>
        <w:t>contener</w:t>
      </w:r>
      <w:proofErr w:type="spellEnd"/>
      <w:r>
        <w:t xml:space="preserve"> </w:t>
      </w:r>
      <w:proofErr w:type="spellStart"/>
      <w:r>
        <w:t>ninguna</w:t>
      </w:r>
      <w:proofErr w:type="spellEnd"/>
      <w:r>
        <w:t xml:space="preserve"> </w:t>
      </w:r>
      <w:proofErr w:type="spellStart"/>
      <w:r>
        <w:t>información</w:t>
      </w:r>
      <w:proofErr w:type="spellEnd"/>
      <w:r>
        <w:t xml:space="preserve"> que permita identificar a </w:t>
      </w:r>
      <w:proofErr w:type="spellStart"/>
      <w:r>
        <w:t>los</w:t>
      </w:r>
      <w:proofErr w:type="spellEnd"/>
      <w:r>
        <w:t xml:space="preserve"> autores. </w:t>
      </w:r>
      <w:proofErr w:type="spellStart"/>
      <w:r>
        <w:t>En</w:t>
      </w:r>
      <w:proofErr w:type="spellEnd"/>
      <w:r>
        <w:t xml:space="preserve"> caso de existir, </w:t>
      </w:r>
      <w:proofErr w:type="spellStart"/>
      <w:r>
        <w:t>debe</w:t>
      </w:r>
      <w:proofErr w:type="spellEnd"/>
      <w:r>
        <w:t xml:space="preserve"> </w:t>
      </w:r>
      <w:proofErr w:type="spellStart"/>
      <w:r>
        <w:t>eliminarse</w:t>
      </w:r>
      <w:proofErr w:type="spellEnd"/>
      <w:r>
        <w:t xml:space="preserve"> </w:t>
      </w:r>
      <w:proofErr w:type="spellStart"/>
      <w:r>
        <w:t>en</w:t>
      </w:r>
      <w:proofErr w:type="spellEnd"/>
      <w:r>
        <w:t xml:space="preserve"> Word </w:t>
      </w:r>
      <w:proofErr w:type="spellStart"/>
      <w:r>
        <w:t>siguiendo</w:t>
      </w:r>
      <w:proofErr w:type="spellEnd"/>
      <w:r>
        <w:t xml:space="preserve"> </w:t>
      </w:r>
      <w:proofErr w:type="spellStart"/>
      <w:r>
        <w:t>la</w:t>
      </w:r>
      <w:proofErr w:type="spellEnd"/>
      <w:r>
        <w:t xml:space="preserve"> ruta: </w:t>
      </w:r>
      <w:proofErr w:type="spellStart"/>
      <w:r>
        <w:rPr>
          <w:rStyle w:val="nfase"/>
          <w:rFonts w:eastAsiaTheme="majorEastAsia"/>
        </w:rPr>
        <w:t>Archivo</w:t>
      </w:r>
      <w:proofErr w:type="spellEnd"/>
      <w:r>
        <w:rPr>
          <w:rStyle w:val="nfase"/>
          <w:rFonts w:eastAsiaTheme="majorEastAsia"/>
        </w:rPr>
        <w:t xml:space="preserve"> → </w:t>
      </w:r>
      <w:proofErr w:type="spellStart"/>
      <w:r>
        <w:rPr>
          <w:rStyle w:val="nfase"/>
          <w:rFonts w:eastAsiaTheme="majorEastAsia"/>
        </w:rPr>
        <w:t>Información</w:t>
      </w:r>
      <w:proofErr w:type="spellEnd"/>
      <w:r>
        <w:rPr>
          <w:rStyle w:val="nfase"/>
          <w:rFonts w:eastAsiaTheme="majorEastAsia"/>
        </w:rPr>
        <w:t xml:space="preserve"> → </w:t>
      </w:r>
      <w:proofErr w:type="spellStart"/>
      <w:r>
        <w:rPr>
          <w:rStyle w:val="nfase"/>
          <w:rFonts w:eastAsiaTheme="majorEastAsia"/>
        </w:rPr>
        <w:t>Comprobar</w:t>
      </w:r>
      <w:proofErr w:type="spellEnd"/>
      <w:r>
        <w:rPr>
          <w:rStyle w:val="nfase"/>
          <w:rFonts w:eastAsiaTheme="majorEastAsia"/>
        </w:rPr>
        <w:t xml:space="preserve"> si </w:t>
      </w:r>
      <w:proofErr w:type="spellStart"/>
      <w:r>
        <w:rPr>
          <w:rStyle w:val="nfase"/>
          <w:rFonts w:eastAsiaTheme="majorEastAsia"/>
        </w:rPr>
        <w:t>hay</w:t>
      </w:r>
      <w:proofErr w:type="spellEnd"/>
      <w:r>
        <w:rPr>
          <w:rStyle w:val="nfase"/>
          <w:rFonts w:eastAsiaTheme="majorEastAsia"/>
        </w:rPr>
        <w:t xml:space="preserve"> problemas → </w:t>
      </w:r>
      <w:proofErr w:type="spellStart"/>
      <w:r>
        <w:rPr>
          <w:rStyle w:val="nfase"/>
          <w:rFonts w:eastAsiaTheme="majorEastAsia"/>
        </w:rPr>
        <w:t>Inspeccionar</w:t>
      </w:r>
      <w:proofErr w:type="spellEnd"/>
      <w:r>
        <w:rPr>
          <w:rStyle w:val="nfase"/>
          <w:rFonts w:eastAsiaTheme="majorEastAsia"/>
        </w:rPr>
        <w:t xml:space="preserve"> documento → </w:t>
      </w:r>
      <w:proofErr w:type="spellStart"/>
      <w:r>
        <w:rPr>
          <w:rStyle w:val="nfase"/>
          <w:rFonts w:eastAsiaTheme="majorEastAsia"/>
        </w:rPr>
        <w:t>Inspeccionar</w:t>
      </w:r>
      <w:proofErr w:type="spellEnd"/>
      <w:r>
        <w:rPr>
          <w:rStyle w:val="nfase"/>
          <w:rFonts w:eastAsiaTheme="majorEastAsia"/>
        </w:rPr>
        <w:t xml:space="preserve"> → </w:t>
      </w:r>
      <w:proofErr w:type="spellStart"/>
      <w:r>
        <w:rPr>
          <w:rStyle w:val="nfase"/>
          <w:rFonts w:eastAsiaTheme="majorEastAsia"/>
        </w:rPr>
        <w:t>Propiedades</w:t>
      </w:r>
      <w:proofErr w:type="spellEnd"/>
      <w:r>
        <w:rPr>
          <w:rStyle w:val="nfase"/>
          <w:rFonts w:eastAsiaTheme="majorEastAsia"/>
        </w:rPr>
        <w:t xml:space="preserve"> </w:t>
      </w:r>
      <w:proofErr w:type="spellStart"/>
      <w:r>
        <w:rPr>
          <w:rStyle w:val="nfase"/>
          <w:rFonts w:eastAsiaTheme="majorEastAsia"/>
        </w:rPr>
        <w:t>del</w:t>
      </w:r>
      <w:proofErr w:type="spellEnd"/>
      <w:r>
        <w:rPr>
          <w:rStyle w:val="nfase"/>
          <w:rFonts w:eastAsiaTheme="majorEastAsia"/>
        </w:rPr>
        <w:t xml:space="preserve"> documento e </w:t>
      </w:r>
      <w:proofErr w:type="spellStart"/>
      <w:r>
        <w:rPr>
          <w:rStyle w:val="nfase"/>
          <w:rFonts w:eastAsiaTheme="majorEastAsia"/>
        </w:rPr>
        <w:t>información</w:t>
      </w:r>
      <w:proofErr w:type="spellEnd"/>
      <w:r>
        <w:rPr>
          <w:rStyle w:val="nfase"/>
          <w:rFonts w:eastAsiaTheme="majorEastAsia"/>
        </w:rPr>
        <w:t xml:space="preserve"> personal → Quitar todo → Volver a </w:t>
      </w:r>
      <w:proofErr w:type="spellStart"/>
      <w:r>
        <w:rPr>
          <w:rStyle w:val="nfase"/>
          <w:rFonts w:eastAsiaTheme="majorEastAsia"/>
        </w:rPr>
        <w:t>inspeccionar</w:t>
      </w:r>
      <w:proofErr w:type="spellEnd"/>
      <w:r>
        <w:t>.</w:t>
      </w:r>
    </w:p>
    <w:p w14:paraId="0B628AEC" w14:textId="77777777" w:rsidR="00777E97" w:rsidRDefault="00777E97" w:rsidP="00777E97">
      <w:pPr>
        <w:pStyle w:val="NormalWeb"/>
        <w:spacing w:before="0" w:beforeAutospacing="0" w:after="0" w:afterAutospacing="0" w:line="360" w:lineRule="auto"/>
        <w:ind w:firstLine="708"/>
        <w:jc w:val="both"/>
      </w:pPr>
      <w:proofErr w:type="spellStart"/>
      <w:r>
        <w:t>Las</w:t>
      </w:r>
      <w:proofErr w:type="spellEnd"/>
      <w:r>
        <w:t xml:space="preserve"> citas </w:t>
      </w:r>
      <w:proofErr w:type="spellStart"/>
      <w:r>
        <w:t>textuales</w:t>
      </w:r>
      <w:proofErr w:type="spellEnd"/>
      <w:r>
        <w:t xml:space="preserve"> </w:t>
      </w:r>
      <w:proofErr w:type="spellStart"/>
      <w:r>
        <w:t>deben</w:t>
      </w:r>
      <w:proofErr w:type="spellEnd"/>
      <w:r>
        <w:t xml:space="preserve"> </w:t>
      </w:r>
      <w:proofErr w:type="spellStart"/>
      <w:r>
        <w:t>presentarse</w:t>
      </w:r>
      <w:proofErr w:type="spellEnd"/>
      <w:r>
        <w:t xml:space="preserve"> </w:t>
      </w:r>
      <w:proofErr w:type="spellStart"/>
      <w:r>
        <w:t>con</w:t>
      </w:r>
      <w:proofErr w:type="spellEnd"/>
      <w:r>
        <w:t xml:space="preserve"> </w:t>
      </w:r>
      <w:proofErr w:type="spellStart"/>
      <w:r>
        <w:t>sangría</w:t>
      </w:r>
      <w:proofErr w:type="spellEnd"/>
      <w:r>
        <w:t xml:space="preserve"> </w:t>
      </w:r>
      <w:proofErr w:type="spellStart"/>
      <w:r>
        <w:t>cuando</w:t>
      </w:r>
      <w:proofErr w:type="spellEnd"/>
      <w:r>
        <w:t xml:space="preserve"> </w:t>
      </w:r>
      <w:proofErr w:type="spellStart"/>
      <w:r>
        <w:t>superen</w:t>
      </w:r>
      <w:proofErr w:type="spellEnd"/>
      <w:r>
        <w:t xml:space="preserve"> </w:t>
      </w:r>
      <w:r w:rsidRPr="000040B3">
        <w:rPr>
          <w:rStyle w:val="Forte"/>
          <w:b w:val="0"/>
          <w:bCs w:val="0"/>
        </w:rPr>
        <w:t>150 caracteres</w:t>
      </w:r>
      <w:r>
        <w:rPr>
          <w:rStyle w:val="Forte"/>
        </w:rPr>
        <w:t xml:space="preserve"> </w:t>
      </w:r>
      <w:proofErr w:type="spellStart"/>
      <w:r w:rsidRPr="000040B3">
        <w:rPr>
          <w:rStyle w:val="Forte"/>
          <w:b w:val="0"/>
          <w:bCs w:val="0"/>
        </w:rPr>
        <w:t>con</w:t>
      </w:r>
      <w:proofErr w:type="spellEnd"/>
      <w:r w:rsidRPr="000040B3">
        <w:rPr>
          <w:rStyle w:val="Forte"/>
          <w:b w:val="0"/>
          <w:bCs w:val="0"/>
        </w:rPr>
        <w:t xml:space="preserve"> </w:t>
      </w:r>
      <w:proofErr w:type="spellStart"/>
      <w:r w:rsidRPr="000040B3">
        <w:rPr>
          <w:rStyle w:val="Forte"/>
          <w:b w:val="0"/>
          <w:bCs w:val="0"/>
        </w:rPr>
        <w:t>espacios</w:t>
      </w:r>
      <w:proofErr w:type="spellEnd"/>
      <w:r w:rsidRPr="008D613D">
        <w:t>.</w:t>
      </w:r>
      <w:r>
        <w:t xml:space="preserve"> Si </w:t>
      </w:r>
      <w:proofErr w:type="spellStart"/>
      <w:r>
        <w:t>la</w:t>
      </w:r>
      <w:proofErr w:type="spellEnd"/>
      <w:r>
        <w:t xml:space="preserve"> cita supera este </w:t>
      </w:r>
      <w:proofErr w:type="spellStart"/>
      <w:r>
        <w:t>límite</w:t>
      </w:r>
      <w:proofErr w:type="spellEnd"/>
      <w:r>
        <w:t xml:space="preserve">, </w:t>
      </w:r>
      <w:proofErr w:type="spellStart"/>
      <w:r>
        <w:t>debe</w:t>
      </w:r>
      <w:proofErr w:type="spellEnd"/>
      <w:r>
        <w:t xml:space="preserve"> </w:t>
      </w:r>
      <w:proofErr w:type="spellStart"/>
      <w:r>
        <w:t>llevar</w:t>
      </w:r>
      <w:proofErr w:type="spellEnd"/>
      <w:r>
        <w:t xml:space="preserve"> </w:t>
      </w:r>
      <w:proofErr w:type="spellStart"/>
      <w:r w:rsidRPr="000040B3">
        <w:rPr>
          <w:rStyle w:val="Forte"/>
          <w:b w:val="0"/>
          <w:bCs w:val="0"/>
        </w:rPr>
        <w:t>sangría</w:t>
      </w:r>
      <w:proofErr w:type="spellEnd"/>
      <w:r w:rsidRPr="000040B3">
        <w:rPr>
          <w:rStyle w:val="Forte"/>
          <w:b w:val="0"/>
          <w:bCs w:val="0"/>
        </w:rPr>
        <w:t xml:space="preserve"> de 4 cm</w:t>
      </w:r>
      <w:r>
        <w:t xml:space="preserve">, </w:t>
      </w:r>
      <w:proofErr w:type="spellStart"/>
      <w:r>
        <w:t>interlineado</w:t>
      </w:r>
      <w:proofErr w:type="spellEnd"/>
      <w:r>
        <w:t xml:space="preserve"> </w:t>
      </w:r>
      <w:proofErr w:type="spellStart"/>
      <w:r>
        <w:t>simple</w:t>
      </w:r>
      <w:proofErr w:type="spellEnd"/>
      <w:r>
        <w:t xml:space="preserve">, </w:t>
      </w:r>
      <w:proofErr w:type="spellStart"/>
      <w:r>
        <w:t>fuente</w:t>
      </w:r>
      <w:proofErr w:type="spellEnd"/>
      <w:r>
        <w:t xml:space="preserve"> </w:t>
      </w:r>
      <w:proofErr w:type="spellStart"/>
      <w:r>
        <w:t>tamaño</w:t>
      </w:r>
      <w:proofErr w:type="spellEnd"/>
      <w:r>
        <w:t xml:space="preserve"> 11 y </w:t>
      </w:r>
      <w:proofErr w:type="spellStart"/>
      <w:r>
        <w:t>sin</w:t>
      </w:r>
      <w:proofErr w:type="spellEnd"/>
      <w:r>
        <w:t xml:space="preserve"> </w:t>
      </w:r>
      <w:proofErr w:type="spellStart"/>
      <w:r>
        <w:t>comillas</w:t>
      </w:r>
      <w:proofErr w:type="spellEnd"/>
      <w:r>
        <w:t xml:space="preserve"> dobles:</w:t>
      </w:r>
    </w:p>
    <w:p w14:paraId="5E78451E" w14:textId="77777777" w:rsidR="00777E97" w:rsidRPr="004F3C33" w:rsidRDefault="00777E97" w:rsidP="00777E97">
      <w:pPr>
        <w:pStyle w:val="NormalWeb"/>
        <w:ind w:left="2268"/>
        <w:jc w:val="both"/>
        <w:rPr>
          <w:i/>
          <w:iCs/>
          <w:sz w:val="22"/>
          <w:szCs w:val="22"/>
        </w:rPr>
      </w:pPr>
      <w:r w:rsidRPr="004F3C33">
        <w:rPr>
          <w:rStyle w:val="nfase"/>
          <w:rFonts w:eastAsiaTheme="majorEastAsia"/>
          <w:i w:val="0"/>
          <w:iCs w:val="0"/>
          <w:sz w:val="22"/>
          <w:szCs w:val="22"/>
        </w:rPr>
        <w:t xml:space="preserve">Texto </w:t>
      </w:r>
      <w:proofErr w:type="spellStart"/>
      <w:proofErr w:type="gramStart"/>
      <w:r w:rsidRPr="004F3C33">
        <w:rPr>
          <w:rStyle w:val="nfase"/>
          <w:rFonts w:eastAsiaTheme="majorEastAsia"/>
          <w:i w:val="0"/>
          <w:iCs w:val="0"/>
          <w:sz w:val="22"/>
          <w:szCs w:val="22"/>
        </w:rPr>
        <w:t>texto</w:t>
      </w:r>
      <w:proofErr w:type="spellEnd"/>
      <w:proofErr w:type="gramEnd"/>
      <w:r w:rsidRPr="004F3C33">
        <w:rPr>
          <w:rStyle w:val="nfase"/>
          <w:rFonts w:eastAsiaTheme="majorEastAsia"/>
          <w:i w:val="0"/>
          <w:iCs w:val="0"/>
          <w:sz w:val="22"/>
          <w:szCs w:val="22"/>
        </w:rPr>
        <w:t xml:space="preserve"> </w:t>
      </w:r>
      <w:proofErr w:type="spellStart"/>
      <w:r w:rsidRPr="004F3C33">
        <w:rPr>
          <w:rStyle w:val="nfase"/>
          <w:rFonts w:eastAsiaTheme="majorEastAsia"/>
          <w:i w:val="0"/>
          <w:iCs w:val="0"/>
          <w:sz w:val="22"/>
          <w:szCs w:val="22"/>
        </w:rPr>
        <w:t>texto</w:t>
      </w:r>
      <w:proofErr w:type="spellEnd"/>
      <w:r w:rsidRPr="004F3C33">
        <w:rPr>
          <w:rStyle w:val="nfase"/>
          <w:rFonts w:eastAsiaTheme="majorEastAsia"/>
          <w:i w:val="0"/>
          <w:iCs w:val="0"/>
          <w:sz w:val="22"/>
          <w:szCs w:val="22"/>
        </w:rPr>
        <w:t xml:space="preserve"> </w:t>
      </w:r>
      <w:proofErr w:type="spellStart"/>
      <w:proofErr w:type="gramStart"/>
      <w:r w:rsidRPr="004F3C33">
        <w:rPr>
          <w:rStyle w:val="nfase"/>
          <w:rFonts w:eastAsiaTheme="majorEastAsia"/>
          <w:i w:val="0"/>
          <w:iCs w:val="0"/>
          <w:sz w:val="22"/>
          <w:szCs w:val="22"/>
        </w:rPr>
        <w:t>texto</w:t>
      </w:r>
      <w:proofErr w:type="spellEnd"/>
      <w:proofErr w:type="gramEnd"/>
      <w:r w:rsidRPr="004F3C33">
        <w:rPr>
          <w:rStyle w:val="nfase"/>
          <w:rFonts w:eastAsiaTheme="majorEastAsia"/>
          <w:i w:val="0"/>
          <w:iCs w:val="0"/>
          <w:sz w:val="22"/>
          <w:szCs w:val="22"/>
        </w:rPr>
        <w:t xml:space="preserve"> </w:t>
      </w:r>
      <w:proofErr w:type="spellStart"/>
      <w:r w:rsidRPr="004F3C33">
        <w:rPr>
          <w:rStyle w:val="nfase"/>
          <w:rFonts w:eastAsiaTheme="majorEastAsia"/>
          <w:i w:val="0"/>
          <w:iCs w:val="0"/>
          <w:sz w:val="22"/>
          <w:szCs w:val="22"/>
        </w:rPr>
        <w:t>texto</w:t>
      </w:r>
      <w:proofErr w:type="spellEnd"/>
      <w:r w:rsidRPr="004F3C33">
        <w:rPr>
          <w:rStyle w:val="nfase"/>
          <w:rFonts w:eastAsiaTheme="majorEastAsia"/>
          <w:i w:val="0"/>
          <w:iCs w:val="0"/>
          <w:sz w:val="22"/>
          <w:szCs w:val="22"/>
        </w:rPr>
        <w:t xml:space="preserve"> </w:t>
      </w:r>
      <w:proofErr w:type="spellStart"/>
      <w:proofErr w:type="gramStart"/>
      <w:r w:rsidRPr="004F3C33">
        <w:rPr>
          <w:rStyle w:val="nfase"/>
          <w:rFonts w:eastAsiaTheme="majorEastAsia"/>
          <w:i w:val="0"/>
          <w:iCs w:val="0"/>
          <w:sz w:val="22"/>
          <w:szCs w:val="22"/>
        </w:rPr>
        <w:t>texto</w:t>
      </w:r>
      <w:proofErr w:type="spellEnd"/>
      <w:proofErr w:type="gramEnd"/>
      <w:r w:rsidRPr="004F3C33">
        <w:rPr>
          <w:rStyle w:val="nfase"/>
          <w:rFonts w:eastAsiaTheme="majorEastAsia"/>
          <w:i w:val="0"/>
          <w:iCs w:val="0"/>
          <w:sz w:val="22"/>
          <w:szCs w:val="22"/>
        </w:rPr>
        <w:t xml:space="preserve"> </w:t>
      </w:r>
      <w:proofErr w:type="spellStart"/>
      <w:r w:rsidRPr="004F3C33">
        <w:rPr>
          <w:rStyle w:val="nfase"/>
          <w:rFonts w:eastAsiaTheme="majorEastAsia"/>
          <w:i w:val="0"/>
          <w:iCs w:val="0"/>
          <w:sz w:val="22"/>
          <w:szCs w:val="22"/>
        </w:rPr>
        <w:t>texto</w:t>
      </w:r>
      <w:proofErr w:type="spellEnd"/>
      <w:r w:rsidRPr="004F3C33">
        <w:rPr>
          <w:rStyle w:val="nfase"/>
          <w:rFonts w:eastAsiaTheme="majorEastAsia"/>
          <w:i w:val="0"/>
          <w:iCs w:val="0"/>
          <w:sz w:val="22"/>
          <w:szCs w:val="22"/>
        </w:rPr>
        <w:t xml:space="preserve"> </w:t>
      </w:r>
      <w:proofErr w:type="spellStart"/>
      <w:proofErr w:type="gramStart"/>
      <w:r w:rsidRPr="004F3C33">
        <w:rPr>
          <w:rStyle w:val="nfase"/>
          <w:rFonts w:eastAsiaTheme="majorEastAsia"/>
          <w:i w:val="0"/>
          <w:iCs w:val="0"/>
          <w:sz w:val="22"/>
          <w:szCs w:val="22"/>
        </w:rPr>
        <w:t>texto</w:t>
      </w:r>
      <w:proofErr w:type="spellEnd"/>
      <w:proofErr w:type="gramEnd"/>
      <w:r w:rsidRPr="004F3C33">
        <w:rPr>
          <w:rStyle w:val="nfase"/>
          <w:rFonts w:eastAsiaTheme="majorEastAsia"/>
          <w:i w:val="0"/>
          <w:iCs w:val="0"/>
          <w:sz w:val="22"/>
          <w:szCs w:val="22"/>
        </w:rPr>
        <w:t xml:space="preserve"> </w:t>
      </w:r>
      <w:proofErr w:type="spellStart"/>
      <w:r w:rsidRPr="004F3C33">
        <w:rPr>
          <w:rStyle w:val="nfase"/>
          <w:rFonts w:eastAsiaTheme="majorEastAsia"/>
          <w:i w:val="0"/>
          <w:iCs w:val="0"/>
          <w:sz w:val="22"/>
          <w:szCs w:val="22"/>
        </w:rPr>
        <w:t>texto</w:t>
      </w:r>
      <w:proofErr w:type="spellEnd"/>
      <w:r w:rsidRPr="004F3C33">
        <w:rPr>
          <w:rStyle w:val="nfase"/>
          <w:rFonts w:eastAsiaTheme="majorEastAsia"/>
          <w:i w:val="0"/>
          <w:iCs w:val="0"/>
          <w:sz w:val="22"/>
          <w:szCs w:val="22"/>
        </w:rPr>
        <w:t xml:space="preserve"> </w:t>
      </w:r>
      <w:proofErr w:type="spellStart"/>
      <w:proofErr w:type="gramStart"/>
      <w:r w:rsidRPr="004F3C33">
        <w:rPr>
          <w:rStyle w:val="nfase"/>
          <w:rFonts w:eastAsiaTheme="majorEastAsia"/>
          <w:i w:val="0"/>
          <w:iCs w:val="0"/>
          <w:sz w:val="22"/>
          <w:szCs w:val="22"/>
        </w:rPr>
        <w:t>texto</w:t>
      </w:r>
      <w:proofErr w:type="spellEnd"/>
      <w:proofErr w:type="gramEnd"/>
      <w:r w:rsidRPr="004F3C33">
        <w:rPr>
          <w:rStyle w:val="nfase"/>
          <w:rFonts w:eastAsiaTheme="majorEastAsia"/>
          <w:i w:val="0"/>
          <w:iCs w:val="0"/>
          <w:sz w:val="22"/>
          <w:szCs w:val="22"/>
        </w:rPr>
        <w:t xml:space="preserve"> </w:t>
      </w:r>
      <w:proofErr w:type="spellStart"/>
      <w:r w:rsidRPr="004F3C33">
        <w:rPr>
          <w:rStyle w:val="nfase"/>
          <w:rFonts w:eastAsiaTheme="majorEastAsia"/>
          <w:i w:val="0"/>
          <w:iCs w:val="0"/>
          <w:sz w:val="22"/>
          <w:szCs w:val="22"/>
        </w:rPr>
        <w:t>texto</w:t>
      </w:r>
      <w:proofErr w:type="spellEnd"/>
      <w:r w:rsidRPr="004F3C33">
        <w:rPr>
          <w:rStyle w:val="nfase"/>
          <w:rFonts w:eastAsiaTheme="majorEastAsia"/>
          <w:i w:val="0"/>
          <w:iCs w:val="0"/>
          <w:sz w:val="22"/>
          <w:szCs w:val="22"/>
        </w:rPr>
        <w:t xml:space="preserve"> </w:t>
      </w:r>
      <w:proofErr w:type="spellStart"/>
      <w:proofErr w:type="gramStart"/>
      <w:r w:rsidRPr="004F3C33">
        <w:rPr>
          <w:rStyle w:val="nfase"/>
          <w:rFonts w:eastAsiaTheme="majorEastAsia"/>
          <w:i w:val="0"/>
          <w:iCs w:val="0"/>
          <w:sz w:val="22"/>
          <w:szCs w:val="22"/>
        </w:rPr>
        <w:t>texto</w:t>
      </w:r>
      <w:proofErr w:type="spellEnd"/>
      <w:proofErr w:type="gramEnd"/>
      <w:r w:rsidRPr="004F3C33">
        <w:rPr>
          <w:rStyle w:val="nfase"/>
          <w:rFonts w:eastAsiaTheme="majorEastAsia"/>
          <w:i w:val="0"/>
          <w:iCs w:val="0"/>
          <w:sz w:val="22"/>
          <w:szCs w:val="22"/>
        </w:rPr>
        <w:t xml:space="preserve"> </w:t>
      </w:r>
      <w:proofErr w:type="spellStart"/>
      <w:r w:rsidRPr="004F3C33">
        <w:rPr>
          <w:rStyle w:val="nfase"/>
          <w:rFonts w:eastAsiaTheme="majorEastAsia"/>
          <w:i w:val="0"/>
          <w:iCs w:val="0"/>
          <w:sz w:val="22"/>
          <w:szCs w:val="22"/>
        </w:rPr>
        <w:t>texto</w:t>
      </w:r>
      <w:proofErr w:type="spellEnd"/>
      <w:r w:rsidRPr="004F3C33">
        <w:rPr>
          <w:rStyle w:val="nfase"/>
          <w:rFonts w:eastAsiaTheme="majorEastAsia"/>
          <w:i w:val="0"/>
          <w:iCs w:val="0"/>
          <w:sz w:val="22"/>
          <w:szCs w:val="22"/>
        </w:rPr>
        <w:t xml:space="preserve"> </w:t>
      </w:r>
      <w:proofErr w:type="spellStart"/>
      <w:proofErr w:type="gramStart"/>
      <w:r w:rsidRPr="004F3C33">
        <w:rPr>
          <w:rStyle w:val="nfase"/>
          <w:rFonts w:eastAsiaTheme="majorEastAsia"/>
          <w:i w:val="0"/>
          <w:iCs w:val="0"/>
          <w:sz w:val="22"/>
          <w:szCs w:val="22"/>
        </w:rPr>
        <w:t>texto</w:t>
      </w:r>
      <w:proofErr w:type="spellEnd"/>
      <w:proofErr w:type="gramEnd"/>
      <w:r w:rsidRPr="004F3C33">
        <w:rPr>
          <w:rStyle w:val="nfase"/>
          <w:rFonts w:eastAsiaTheme="majorEastAsia"/>
          <w:i w:val="0"/>
          <w:iCs w:val="0"/>
          <w:sz w:val="22"/>
          <w:szCs w:val="22"/>
        </w:rPr>
        <w:t xml:space="preserve"> </w:t>
      </w:r>
      <w:proofErr w:type="spellStart"/>
      <w:r w:rsidRPr="004F3C33">
        <w:rPr>
          <w:rStyle w:val="nfase"/>
          <w:rFonts w:eastAsiaTheme="majorEastAsia"/>
          <w:i w:val="0"/>
          <w:iCs w:val="0"/>
          <w:sz w:val="22"/>
          <w:szCs w:val="22"/>
        </w:rPr>
        <w:t>texto</w:t>
      </w:r>
      <w:proofErr w:type="spellEnd"/>
      <w:r w:rsidRPr="004F3C33">
        <w:rPr>
          <w:rStyle w:val="nfase"/>
          <w:rFonts w:eastAsiaTheme="majorEastAsia"/>
          <w:i w:val="0"/>
          <w:iCs w:val="0"/>
          <w:sz w:val="22"/>
          <w:szCs w:val="22"/>
        </w:rPr>
        <w:t xml:space="preserve"> </w:t>
      </w:r>
      <w:proofErr w:type="spellStart"/>
      <w:proofErr w:type="gramStart"/>
      <w:r w:rsidRPr="004F3C33">
        <w:rPr>
          <w:rStyle w:val="nfase"/>
          <w:rFonts w:eastAsiaTheme="majorEastAsia"/>
          <w:i w:val="0"/>
          <w:iCs w:val="0"/>
          <w:sz w:val="22"/>
          <w:szCs w:val="22"/>
        </w:rPr>
        <w:t>texto</w:t>
      </w:r>
      <w:proofErr w:type="spellEnd"/>
      <w:proofErr w:type="gramEnd"/>
      <w:r w:rsidRPr="004F3C33">
        <w:rPr>
          <w:rStyle w:val="nfase"/>
          <w:rFonts w:eastAsiaTheme="majorEastAsia"/>
          <w:i w:val="0"/>
          <w:iCs w:val="0"/>
          <w:sz w:val="22"/>
          <w:szCs w:val="22"/>
        </w:rPr>
        <w:t xml:space="preserve"> </w:t>
      </w:r>
      <w:proofErr w:type="spellStart"/>
      <w:r w:rsidRPr="004F3C33">
        <w:rPr>
          <w:rStyle w:val="nfase"/>
          <w:rFonts w:eastAsiaTheme="majorEastAsia"/>
          <w:i w:val="0"/>
          <w:iCs w:val="0"/>
          <w:sz w:val="22"/>
          <w:szCs w:val="22"/>
        </w:rPr>
        <w:t>texto</w:t>
      </w:r>
      <w:proofErr w:type="spellEnd"/>
      <w:r w:rsidRPr="004F3C33">
        <w:rPr>
          <w:rStyle w:val="nfase"/>
          <w:rFonts w:eastAsiaTheme="majorEastAsia"/>
          <w:i w:val="0"/>
          <w:iCs w:val="0"/>
          <w:sz w:val="22"/>
          <w:szCs w:val="22"/>
        </w:rPr>
        <w:t xml:space="preserve"> </w:t>
      </w:r>
      <w:proofErr w:type="spellStart"/>
      <w:proofErr w:type="gramStart"/>
      <w:r w:rsidRPr="004F3C33">
        <w:rPr>
          <w:rStyle w:val="nfase"/>
          <w:rFonts w:eastAsiaTheme="majorEastAsia"/>
          <w:i w:val="0"/>
          <w:iCs w:val="0"/>
          <w:sz w:val="22"/>
          <w:szCs w:val="22"/>
        </w:rPr>
        <w:t>texto</w:t>
      </w:r>
      <w:proofErr w:type="spellEnd"/>
      <w:proofErr w:type="gramEnd"/>
      <w:r w:rsidRPr="004F3C33">
        <w:rPr>
          <w:rStyle w:val="nfase"/>
          <w:rFonts w:eastAsiaTheme="majorEastAsia"/>
          <w:i w:val="0"/>
          <w:iCs w:val="0"/>
          <w:sz w:val="22"/>
          <w:szCs w:val="22"/>
        </w:rPr>
        <w:t xml:space="preserve"> </w:t>
      </w:r>
      <w:proofErr w:type="spellStart"/>
      <w:r w:rsidRPr="004F3C33">
        <w:rPr>
          <w:rStyle w:val="nfase"/>
          <w:rFonts w:eastAsiaTheme="majorEastAsia"/>
          <w:i w:val="0"/>
          <w:iCs w:val="0"/>
          <w:sz w:val="22"/>
          <w:szCs w:val="22"/>
        </w:rPr>
        <w:t>texto</w:t>
      </w:r>
      <w:proofErr w:type="spellEnd"/>
      <w:r w:rsidRPr="004F3C33">
        <w:rPr>
          <w:rStyle w:val="nfase"/>
          <w:rFonts w:eastAsiaTheme="majorEastAsia"/>
          <w:i w:val="0"/>
          <w:iCs w:val="0"/>
          <w:sz w:val="22"/>
          <w:szCs w:val="22"/>
        </w:rPr>
        <w:t xml:space="preserve"> </w:t>
      </w:r>
      <w:proofErr w:type="spellStart"/>
      <w:proofErr w:type="gramStart"/>
      <w:r w:rsidRPr="004F3C33">
        <w:rPr>
          <w:rStyle w:val="nfase"/>
          <w:rFonts w:eastAsiaTheme="majorEastAsia"/>
          <w:i w:val="0"/>
          <w:iCs w:val="0"/>
          <w:sz w:val="22"/>
          <w:szCs w:val="22"/>
        </w:rPr>
        <w:t>texto</w:t>
      </w:r>
      <w:proofErr w:type="spellEnd"/>
      <w:proofErr w:type="gramEnd"/>
      <w:r w:rsidRPr="004F3C33">
        <w:rPr>
          <w:rStyle w:val="nfase"/>
          <w:rFonts w:eastAsiaTheme="majorEastAsia"/>
          <w:i w:val="0"/>
          <w:iCs w:val="0"/>
          <w:sz w:val="22"/>
          <w:szCs w:val="22"/>
        </w:rPr>
        <w:t xml:space="preserve"> </w:t>
      </w:r>
      <w:proofErr w:type="spellStart"/>
      <w:r w:rsidRPr="004F3C33">
        <w:rPr>
          <w:rStyle w:val="nfase"/>
          <w:rFonts w:eastAsiaTheme="majorEastAsia"/>
          <w:i w:val="0"/>
          <w:iCs w:val="0"/>
          <w:sz w:val="22"/>
          <w:szCs w:val="22"/>
        </w:rPr>
        <w:t>texto</w:t>
      </w:r>
      <w:proofErr w:type="spellEnd"/>
      <w:r w:rsidRPr="004F3C33">
        <w:rPr>
          <w:rStyle w:val="nfase"/>
          <w:rFonts w:eastAsiaTheme="majorEastAsia"/>
          <w:i w:val="0"/>
          <w:iCs w:val="0"/>
          <w:sz w:val="22"/>
          <w:szCs w:val="22"/>
        </w:rPr>
        <w:t xml:space="preserve"> </w:t>
      </w:r>
      <w:proofErr w:type="spellStart"/>
      <w:proofErr w:type="gramStart"/>
      <w:r w:rsidRPr="004F3C33">
        <w:rPr>
          <w:rStyle w:val="nfase"/>
          <w:rFonts w:eastAsiaTheme="majorEastAsia"/>
          <w:i w:val="0"/>
          <w:iCs w:val="0"/>
          <w:sz w:val="22"/>
          <w:szCs w:val="22"/>
        </w:rPr>
        <w:t>texto</w:t>
      </w:r>
      <w:proofErr w:type="spellEnd"/>
      <w:proofErr w:type="gramEnd"/>
      <w:r w:rsidRPr="004F3C33">
        <w:rPr>
          <w:rStyle w:val="nfase"/>
          <w:rFonts w:eastAsiaTheme="majorEastAsia"/>
          <w:i w:val="0"/>
          <w:iCs w:val="0"/>
          <w:sz w:val="22"/>
          <w:szCs w:val="22"/>
        </w:rPr>
        <w:t xml:space="preserve"> </w:t>
      </w:r>
      <w:proofErr w:type="spellStart"/>
      <w:r w:rsidRPr="004F3C33">
        <w:rPr>
          <w:rStyle w:val="nfase"/>
          <w:rFonts w:eastAsiaTheme="majorEastAsia"/>
          <w:i w:val="0"/>
          <w:iCs w:val="0"/>
          <w:sz w:val="22"/>
          <w:szCs w:val="22"/>
        </w:rPr>
        <w:t>texto</w:t>
      </w:r>
      <w:proofErr w:type="spellEnd"/>
      <w:r w:rsidRPr="004F3C33">
        <w:rPr>
          <w:rStyle w:val="nfase"/>
          <w:rFonts w:eastAsiaTheme="majorEastAsia"/>
          <w:i w:val="0"/>
          <w:iCs w:val="0"/>
          <w:sz w:val="22"/>
          <w:szCs w:val="22"/>
        </w:rPr>
        <w:t xml:space="preserve"> </w:t>
      </w:r>
      <w:proofErr w:type="spellStart"/>
      <w:proofErr w:type="gramStart"/>
      <w:r w:rsidRPr="004F3C33">
        <w:rPr>
          <w:rStyle w:val="nfase"/>
          <w:rFonts w:eastAsiaTheme="majorEastAsia"/>
          <w:i w:val="0"/>
          <w:iCs w:val="0"/>
          <w:sz w:val="22"/>
          <w:szCs w:val="22"/>
        </w:rPr>
        <w:t>texto</w:t>
      </w:r>
      <w:proofErr w:type="spellEnd"/>
      <w:proofErr w:type="gramEnd"/>
      <w:r w:rsidRPr="004F3C33">
        <w:rPr>
          <w:rStyle w:val="nfase"/>
          <w:rFonts w:eastAsiaTheme="majorEastAsia"/>
          <w:i w:val="0"/>
          <w:iCs w:val="0"/>
          <w:sz w:val="22"/>
          <w:szCs w:val="22"/>
        </w:rPr>
        <w:t xml:space="preserve"> </w:t>
      </w:r>
      <w:proofErr w:type="spellStart"/>
      <w:r w:rsidRPr="004F3C33">
        <w:rPr>
          <w:rStyle w:val="nfase"/>
          <w:rFonts w:eastAsiaTheme="majorEastAsia"/>
          <w:i w:val="0"/>
          <w:iCs w:val="0"/>
          <w:sz w:val="22"/>
          <w:szCs w:val="22"/>
        </w:rPr>
        <w:t>texto</w:t>
      </w:r>
      <w:proofErr w:type="spellEnd"/>
      <w:r w:rsidRPr="004F3C33">
        <w:rPr>
          <w:rStyle w:val="nfase"/>
          <w:rFonts w:eastAsiaTheme="majorEastAsia"/>
          <w:i w:val="0"/>
          <w:iCs w:val="0"/>
          <w:sz w:val="22"/>
          <w:szCs w:val="22"/>
        </w:rPr>
        <w:t xml:space="preserve"> </w:t>
      </w:r>
      <w:proofErr w:type="spellStart"/>
      <w:proofErr w:type="gramStart"/>
      <w:r w:rsidRPr="004F3C33">
        <w:rPr>
          <w:rStyle w:val="nfase"/>
          <w:rFonts w:eastAsiaTheme="majorEastAsia"/>
          <w:i w:val="0"/>
          <w:iCs w:val="0"/>
          <w:sz w:val="22"/>
          <w:szCs w:val="22"/>
        </w:rPr>
        <w:t>texto</w:t>
      </w:r>
      <w:proofErr w:type="spellEnd"/>
      <w:proofErr w:type="gramEnd"/>
      <w:r w:rsidRPr="004F3C33">
        <w:rPr>
          <w:rStyle w:val="nfase"/>
          <w:rFonts w:eastAsiaTheme="majorEastAsia"/>
          <w:i w:val="0"/>
          <w:iCs w:val="0"/>
          <w:sz w:val="22"/>
          <w:szCs w:val="22"/>
        </w:rPr>
        <w:t xml:space="preserve"> </w:t>
      </w:r>
      <w:proofErr w:type="spellStart"/>
      <w:r w:rsidRPr="004F3C33">
        <w:rPr>
          <w:rStyle w:val="nfase"/>
          <w:rFonts w:eastAsiaTheme="majorEastAsia"/>
          <w:i w:val="0"/>
          <w:iCs w:val="0"/>
          <w:sz w:val="22"/>
          <w:szCs w:val="22"/>
        </w:rPr>
        <w:t>texto</w:t>
      </w:r>
      <w:proofErr w:type="spellEnd"/>
      <w:r w:rsidRPr="004F3C33">
        <w:rPr>
          <w:rStyle w:val="nfase"/>
          <w:rFonts w:eastAsiaTheme="majorEastAsia"/>
          <w:i w:val="0"/>
          <w:iCs w:val="0"/>
          <w:sz w:val="22"/>
          <w:szCs w:val="22"/>
        </w:rPr>
        <w:t xml:space="preserve"> </w:t>
      </w:r>
      <w:proofErr w:type="spellStart"/>
      <w:proofErr w:type="gramStart"/>
      <w:r w:rsidRPr="004F3C33">
        <w:rPr>
          <w:rStyle w:val="nfase"/>
          <w:rFonts w:eastAsiaTheme="majorEastAsia"/>
          <w:i w:val="0"/>
          <w:iCs w:val="0"/>
          <w:sz w:val="22"/>
          <w:szCs w:val="22"/>
        </w:rPr>
        <w:t>texto</w:t>
      </w:r>
      <w:proofErr w:type="spellEnd"/>
      <w:proofErr w:type="gramEnd"/>
      <w:r w:rsidRPr="004F3C33">
        <w:rPr>
          <w:rStyle w:val="nfase"/>
          <w:rFonts w:eastAsiaTheme="majorEastAsia"/>
          <w:i w:val="0"/>
          <w:iCs w:val="0"/>
          <w:sz w:val="22"/>
          <w:szCs w:val="22"/>
        </w:rPr>
        <w:t xml:space="preserve"> </w:t>
      </w:r>
      <w:proofErr w:type="spellStart"/>
      <w:r w:rsidRPr="004F3C33">
        <w:rPr>
          <w:rStyle w:val="nfase"/>
          <w:rFonts w:eastAsiaTheme="majorEastAsia"/>
          <w:i w:val="0"/>
          <w:iCs w:val="0"/>
          <w:sz w:val="22"/>
          <w:szCs w:val="22"/>
        </w:rPr>
        <w:t>texto</w:t>
      </w:r>
      <w:proofErr w:type="spellEnd"/>
      <w:r w:rsidRPr="004F3C33">
        <w:rPr>
          <w:rStyle w:val="nfase"/>
          <w:rFonts w:eastAsiaTheme="majorEastAsia"/>
          <w:i w:val="0"/>
          <w:iCs w:val="0"/>
          <w:sz w:val="22"/>
          <w:szCs w:val="22"/>
        </w:rPr>
        <w:t xml:space="preserve"> </w:t>
      </w:r>
      <w:proofErr w:type="spellStart"/>
      <w:proofErr w:type="gramStart"/>
      <w:r w:rsidRPr="004F3C33">
        <w:rPr>
          <w:rStyle w:val="nfase"/>
          <w:rFonts w:eastAsiaTheme="majorEastAsia"/>
          <w:i w:val="0"/>
          <w:iCs w:val="0"/>
          <w:sz w:val="22"/>
          <w:szCs w:val="22"/>
        </w:rPr>
        <w:t>texto</w:t>
      </w:r>
      <w:proofErr w:type="spellEnd"/>
      <w:proofErr w:type="gramEnd"/>
      <w:r w:rsidRPr="004F3C33">
        <w:rPr>
          <w:rStyle w:val="nfase"/>
          <w:rFonts w:eastAsiaTheme="majorEastAsia"/>
          <w:i w:val="0"/>
          <w:iCs w:val="0"/>
          <w:sz w:val="22"/>
          <w:szCs w:val="22"/>
        </w:rPr>
        <w:t xml:space="preserve"> </w:t>
      </w:r>
      <w:proofErr w:type="spellStart"/>
      <w:r w:rsidRPr="004F3C33">
        <w:rPr>
          <w:rStyle w:val="nfase"/>
          <w:rFonts w:eastAsiaTheme="majorEastAsia"/>
          <w:i w:val="0"/>
          <w:iCs w:val="0"/>
          <w:sz w:val="22"/>
          <w:szCs w:val="22"/>
        </w:rPr>
        <w:t>texto</w:t>
      </w:r>
      <w:proofErr w:type="spellEnd"/>
      <w:r w:rsidRPr="004F3C33">
        <w:rPr>
          <w:rStyle w:val="nfase"/>
          <w:rFonts w:eastAsiaTheme="majorEastAsia"/>
          <w:i w:val="0"/>
          <w:iCs w:val="0"/>
          <w:sz w:val="22"/>
          <w:szCs w:val="22"/>
        </w:rPr>
        <w:t xml:space="preserve"> </w:t>
      </w:r>
      <w:proofErr w:type="spellStart"/>
      <w:proofErr w:type="gramStart"/>
      <w:r w:rsidRPr="004F3C33">
        <w:rPr>
          <w:rStyle w:val="nfase"/>
          <w:rFonts w:eastAsiaTheme="majorEastAsia"/>
          <w:i w:val="0"/>
          <w:iCs w:val="0"/>
          <w:sz w:val="22"/>
          <w:szCs w:val="22"/>
        </w:rPr>
        <w:t>texto</w:t>
      </w:r>
      <w:proofErr w:type="spellEnd"/>
      <w:proofErr w:type="gramEnd"/>
      <w:r w:rsidRPr="004F3C33">
        <w:rPr>
          <w:rStyle w:val="nfase"/>
          <w:rFonts w:eastAsiaTheme="majorEastAsia"/>
          <w:i w:val="0"/>
          <w:iCs w:val="0"/>
          <w:sz w:val="22"/>
          <w:szCs w:val="22"/>
        </w:rPr>
        <w:t xml:space="preserve"> </w:t>
      </w:r>
      <w:proofErr w:type="spellStart"/>
      <w:r w:rsidRPr="004F3C33">
        <w:rPr>
          <w:rStyle w:val="nfase"/>
          <w:rFonts w:eastAsiaTheme="majorEastAsia"/>
          <w:i w:val="0"/>
          <w:iCs w:val="0"/>
          <w:sz w:val="22"/>
          <w:szCs w:val="22"/>
        </w:rPr>
        <w:t>texto</w:t>
      </w:r>
      <w:proofErr w:type="spellEnd"/>
      <w:r w:rsidRPr="004F3C33">
        <w:rPr>
          <w:rStyle w:val="nfase"/>
          <w:rFonts w:eastAsiaTheme="majorEastAsia"/>
          <w:i w:val="0"/>
          <w:iCs w:val="0"/>
          <w:sz w:val="22"/>
          <w:szCs w:val="22"/>
        </w:rPr>
        <w:t xml:space="preserve"> </w:t>
      </w:r>
      <w:proofErr w:type="spellStart"/>
      <w:proofErr w:type="gramStart"/>
      <w:r w:rsidRPr="004F3C33">
        <w:rPr>
          <w:rStyle w:val="nfase"/>
          <w:rFonts w:eastAsiaTheme="majorEastAsia"/>
          <w:i w:val="0"/>
          <w:iCs w:val="0"/>
          <w:sz w:val="22"/>
          <w:szCs w:val="22"/>
        </w:rPr>
        <w:t>texto</w:t>
      </w:r>
      <w:proofErr w:type="spellEnd"/>
      <w:proofErr w:type="gramEnd"/>
      <w:r w:rsidRPr="004F3C33">
        <w:rPr>
          <w:rStyle w:val="nfase"/>
          <w:rFonts w:eastAsiaTheme="majorEastAsia"/>
          <w:i w:val="0"/>
          <w:iCs w:val="0"/>
          <w:sz w:val="22"/>
          <w:szCs w:val="22"/>
        </w:rPr>
        <w:t xml:space="preserve"> </w:t>
      </w:r>
      <w:proofErr w:type="spellStart"/>
      <w:r w:rsidRPr="004F3C33">
        <w:rPr>
          <w:rStyle w:val="nfase"/>
          <w:rFonts w:eastAsiaTheme="majorEastAsia"/>
          <w:i w:val="0"/>
          <w:iCs w:val="0"/>
          <w:sz w:val="22"/>
          <w:szCs w:val="22"/>
        </w:rPr>
        <w:t>texto</w:t>
      </w:r>
      <w:proofErr w:type="spellEnd"/>
      <w:r w:rsidRPr="004F3C33">
        <w:rPr>
          <w:rStyle w:val="nfase"/>
          <w:rFonts w:eastAsiaTheme="majorEastAsia"/>
          <w:i w:val="0"/>
          <w:iCs w:val="0"/>
          <w:sz w:val="22"/>
          <w:szCs w:val="22"/>
        </w:rPr>
        <w:t xml:space="preserve"> </w:t>
      </w:r>
      <w:proofErr w:type="spellStart"/>
      <w:proofErr w:type="gramStart"/>
      <w:r w:rsidRPr="004F3C33">
        <w:rPr>
          <w:rStyle w:val="nfase"/>
          <w:rFonts w:eastAsiaTheme="majorEastAsia"/>
          <w:i w:val="0"/>
          <w:iCs w:val="0"/>
          <w:sz w:val="22"/>
          <w:szCs w:val="22"/>
        </w:rPr>
        <w:t>texto</w:t>
      </w:r>
      <w:proofErr w:type="spellEnd"/>
      <w:proofErr w:type="gramEnd"/>
      <w:r w:rsidRPr="004F3C33">
        <w:rPr>
          <w:rStyle w:val="nfase"/>
          <w:rFonts w:eastAsiaTheme="majorEastAsia"/>
          <w:i w:val="0"/>
          <w:iCs w:val="0"/>
          <w:sz w:val="22"/>
          <w:szCs w:val="22"/>
        </w:rPr>
        <w:t xml:space="preserve"> </w:t>
      </w:r>
      <w:proofErr w:type="spellStart"/>
      <w:r w:rsidRPr="004F3C33">
        <w:rPr>
          <w:rStyle w:val="nfase"/>
          <w:rFonts w:eastAsiaTheme="majorEastAsia"/>
          <w:i w:val="0"/>
          <w:iCs w:val="0"/>
          <w:sz w:val="22"/>
          <w:szCs w:val="22"/>
        </w:rPr>
        <w:t>texto</w:t>
      </w:r>
      <w:proofErr w:type="spellEnd"/>
      <w:r w:rsidRPr="004F3C33">
        <w:rPr>
          <w:rStyle w:val="nfase"/>
          <w:rFonts w:eastAsiaTheme="majorEastAsia"/>
          <w:i w:val="0"/>
          <w:iCs w:val="0"/>
          <w:sz w:val="22"/>
          <w:szCs w:val="22"/>
        </w:rPr>
        <w:t xml:space="preserve"> </w:t>
      </w:r>
      <w:proofErr w:type="spellStart"/>
      <w:proofErr w:type="gramStart"/>
      <w:r w:rsidRPr="004F3C33">
        <w:rPr>
          <w:rStyle w:val="nfase"/>
          <w:rFonts w:eastAsiaTheme="majorEastAsia"/>
          <w:i w:val="0"/>
          <w:iCs w:val="0"/>
          <w:sz w:val="22"/>
          <w:szCs w:val="22"/>
        </w:rPr>
        <w:t>texto</w:t>
      </w:r>
      <w:proofErr w:type="spellEnd"/>
      <w:proofErr w:type="gramEnd"/>
      <w:r w:rsidRPr="004F3C33">
        <w:rPr>
          <w:rStyle w:val="nfase"/>
          <w:rFonts w:eastAsiaTheme="majorEastAsia"/>
          <w:i w:val="0"/>
          <w:iCs w:val="0"/>
          <w:sz w:val="22"/>
          <w:szCs w:val="22"/>
        </w:rPr>
        <w:t xml:space="preserve"> </w:t>
      </w:r>
      <w:proofErr w:type="spellStart"/>
      <w:r w:rsidRPr="004F3C33">
        <w:rPr>
          <w:rStyle w:val="nfase"/>
          <w:rFonts w:eastAsiaTheme="majorEastAsia"/>
          <w:i w:val="0"/>
          <w:iCs w:val="0"/>
          <w:sz w:val="22"/>
          <w:szCs w:val="22"/>
        </w:rPr>
        <w:t>texto</w:t>
      </w:r>
      <w:proofErr w:type="spellEnd"/>
      <w:r w:rsidRPr="004F3C33">
        <w:rPr>
          <w:rStyle w:val="nfase"/>
          <w:rFonts w:eastAsiaTheme="majorEastAsia"/>
          <w:i w:val="0"/>
          <w:iCs w:val="0"/>
          <w:sz w:val="22"/>
          <w:szCs w:val="22"/>
        </w:rPr>
        <w:t xml:space="preserve"> </w:t>
      </w:r>
      <w:proofErr w:type="spellStart"/>
      <w:proofErr w:type="gramStart"/>
      <w:r w:rsidRPr="004F3C33">
        <w:rPr>
          <w:rStyle w:val="nfase"/>
          <w:rFonts w:eastAsiaTheme="majorEastAsia"/>
          <w:i w:val="0"/>
          <w:iCs w:val="0"/>
          <w:sz w:val="22"/>
          <w:szCs w:val="22"/>
        </w:rPr>
        <w:t>texto</w:t>
      </w:r>
      <w:proofErr w:type="spellEnd"/>
      <w:proofErr w:type="gramEnd"/>
      <w:r w:rsidRPr="004F3C33">
        <w:rPr>
          <w:rStyle w:val="nfase"/>
          <w:rFonts w:eastAsiaTheme="majorEastAsia"/>
          <w:i w:val="0"/>
          <w:iCs w:val="0"/>
          <w:sz w:val="22"/>
          <w:szCs w:val="22"/>
        </w:rPr>
        <w:t xml:space="preserve"> </w:t>
      </w:r>
      <w:proofErr w:type="spellStart"/>
      <w:r w:rsidRPr="004F3C33">
        <w:rPr>
          <w:rStyle w:val="nfase"/>
          <w:rFonts w:eastAsiaTheme="majorEastAsia"/>
          <w:i w:val="0"/>
          <w:iCs w:val="0"/>
          <w:sz w:val="22"/>
          <w:szCs w:val="22"/>
        </w:rPr>
        <w:t>texto</w:t>
      </w:r>
      <w:proofErr w:type="spellEnd"/>
      <w:r w:rsidRPr="004F3C33">
        <w:rPr>
          <w:rStyle w:val="nfase"/>
          <w:rFonts w:eastAsiaTheme="majorEastAsia"/>
          <w:i w:val="0"/>
          <w:iCs w:val="0"/>
          <w:sz w:val="22"/>
          <w:szCs w:val="22"/>
        </w:rPr>
        <w:t xml:space="preserve"> </w:t>
      </w:r>
      <w:proofErr w:type="spellStart"/>
      <w:proofErr w:type="gramStart"/>
      <w:r w:rsidRPr="004F3C33">
        <w:rPr>
          <w:rStyle w:val="nfase"/>
          <w:rFonts w:eastAsiaTheme="majorEastAsia"/>
          <w:i w:val="0"/>
          <w:iCs w:val="0"/>
          <w:sz w:val="22"/>
          <w:szCs w:val="22"/>
        </w:rPr>
        <w:t>texto</w:t>
      </w:r>
      <w:proofErr w:type="spellEnd"/>
      <w:proofErr w:type="gramEnd"/>
      <w:r w:rsidRPr="004F3C33">
        <w:rPr>
          <w:rStyle w:val="nfase"/>
          <w:rFonts w:eastAsiaTheme="majorEastAsia"/>
          <w:i w:val="0"/>
          <w:iCs w:val="0"/>
          <w:sz w:val="22"/>
          <w:szCs w:val="22"/>
        </w:rPr>
        <w:t xml:space="preserve"> </w:t>
      </w:r>
      <w:proofErr w:type="spellStart"/>
      <w:r w:rsidRPr="004F3C33">
        <w:rPr>
          <w:rStyle w:val="nfase"/>
          <w:rFonts w:eastAsiaTheme="majorEastAsia"/>
          <w:i w:val="0"/>
          <w:iCs w:val="0"/>
          <w:sz w:val="22"/>
          <w:szCs w:val="22"/>
        </w:rPr>
        <w:t>texto</w:t>
      </w:r>
      <w:proofErr w:type="spellEnd"/>
      <w:r w:rsidRPr="004F3C33">
        <w:rPr>
          <w:rStyle w:val="nfase"/>
          <w:rFonts w:eastAsiaTheme="majorEastAsia"/>
          <w:i w:val="0"/>
          <w:iCs w:val="0"/>
          <w:sz w:val="22"/>
          <w:szCs w:val="22"/>
        </w:rPr>
        <w:t xml:space="preserve"> </w:t>
      </w:r>
      <w:proofErr w:type="spellStart"/>
      <w:proofErr w:type="gramStart"/>
      <w:r w:rsidRPr="004F3C33">
        <w:rPr>
          <w:rStyle w:val="nfase"/>
          <w:rFonts w:eastAsiaTheme="majorEastAsia"/>
          <w:i w:val="0"/>
          <w:iCs w:val="0"/>
          <w:sz w:val="22"/>
          <w:szCs w:val="22"/>
        </w:rPr>
        <w:t>texto</w:t>
      </w:r>
      <w:proofErr w:type="spellEnd"/>
      <w:proofErr w:type="gramEnd"/>
      <w:r w:rsidRPr="004F3C33">
        <w:rPr>
          <w:rStyle w:val="nfase"/>
          <w:rFonts w:eastAsiaTheme="majorEastAsia"/>
          <w:i w:val="0"/>
          <w:iCs w:val="0"/>
          <w:sz w:val="22"/>
          <w:szCs w:val="22"/>
        </w:rPr>
        <w:t xml:space="preserve"> </w:t>
      </w:r>
      <w:proofErr w:type="spellStart"/>
      <w:r w:rsidRPr="004F3C33">
        <w:rPr>
          <w:rStyle w:val="nfase"/>
          <w:rFonts w:eastAsiaTheme="majorEastAsia"/>
          <w:i w:val="0"/>
          <w:iCs w:val="0"/>
          <w:sz w:val="22"/>
          <w:szCs w:val="22"/>
        </w:rPr>
        <w:t>texto</w:t>
      </w:r>
      <w:proofErr w:type="spellEnd"/>
      <w:r w:rsidRPr="004F3C33">
        <w:rPr>
          <w:sz w:val="22"/>
          <w:szCs w:val="22"/>
        </w:rPr>
        <w:t>²²</w:t>
      </w:r>
      <w:r w:rsidRPr="004F3C33">
        <w:rPr>
          <w:i/>
          <w:iCs/>
          <w:sz w:val="22"/>
          <w:szCs w:val="22"/>
        </w:rPr>
        <w:t>.</w:t>
      </w:r>
    </w:p>
    <w:p w14:paraId="47007161" w14:textId="77777777" w:rsidR="00777E97" w:rsidRDefault="00777E97" w:rsidP="00777E97">
      <w:pPr>
        <w:pStyle w:val="NormalWeb"/>
        <w:spacing w:line="360" w:lineRule="auto"/>
        <w:ind w:firstLine="708"/>
        <w:jc w:val="both"/>
      </w:pPr>
      <w:r>
        <w:t xml:space="preserve">Dado que </w:t>
      </w:r>
      <w:proofErr w:type="spellStart"/>
      <w:r>
        <w:t>la</w:t>
      </w:r>
      <w:proofErr w:type="spellEnd"/>
      <w:r>
        <w:t xml:space="preserve"> revista adopta </w:t>
      </w:r>
      <w:proofErr w:type="spellStart"/>
      <w:r>
        <w:t>la</w:t>
      </w:r>
      <w:proofErr w:type="spellEnd"/>
      <w:r>
        <w:t xml:space="preserve"> </w:t>
      </w:r>
      <w:proofErr w:type="spellStart"/>
      <w:r w:rsidRPr="000040B3">
        <w:rPr>
          <w:rStyle w:val="Forte"/>
          <w:b w:val="0"/>
          <w:bCs w:val="0"/>
        </w:rPr>
        <w:t>numeración</w:t>
      </w:r>
      <w:proofErr w:type="spellEnd"/>
      <w:r w:rsidRPr="000040B3">
        <w:rPr>
          <w:rStyle w:val="Forte"/>
          <w:b w:val="0"/>
          <w:bCs w:val="0"/>
        </w:rPr>
        <w:t xml:space="preserve"> </w:t>
      </w:r>
      <w:proofErr w:type="spellStart"/>
      <w:r w:rsidRPr="000040B3">
        <w:rPr>
          <w:rStyle w:val="Forte"/>
          <w:b w:val="0"/>
          <w:bCs w:val="0"/>
        </w:rPr>
        <w:t>progresiva</w:t>
      </w:r>
      <w:proofErr w:type="spellEnd"/>
      <w:r>
        <w:t xml:space="preserve"> como sistema de </w:t>
      </w:r>
      <w:proofErr w:type="spellStart"/>
      <w:r>
        <w:t>citación</w:t>
      </w:r>
      <w:proofErr w:type="spellEnd"/>
      <w:r>
        <w:t xml:space="preserve"> (</w:t>
      </w:r>
      <w:proofErr w:type="spellStart"/>
      <w:r>
        <w:t>directa</w:t>
      </w:r>
      <w:proofErr w:type="spellEnd"/>
      <w:r>
        <w:t xml:space="preserve"> e </w:t>
      </w:r>
      <w:proofErr w:type="spellStart"/>
      <w:r>
        <w:t>indirecta</w:t>
      </w:r>
      <w:proofErr w:type="spellEnd"/>
      <w:r>
        <w:t xml:space="preserve">), </w:t>
      </w:r>
      <w:proofErr w:type="spellStart"/>
      <w:r>
        <w:t>en</w:t>
      </w:r>
      <w:proofErr w:type="spellEnd"/>
      <w:r>
        <w:t xml:space="preserve"> </w:t>
      </w:r>
      <w:proofErr w:type="spellStart"/>
      <w:r>
        <w:t>las</w:t>
      </w:r>
      <w:proofErr w:type="spellEnd"/>
      <w:r>
        <w:t xml:space="preserve"> citas </w:t>
      </w:r>
      <w:proofErr w:type="spellStart"/>
      <w:r>
        <w:t>indirectas</w:t>
      </w:r>
      <w:proofErr w:type="spellEnd"/>
      <w:r>
        <w:t xml:space="preserve"> basta indicar </w:t>
      </w:r>
      <w:proofErr w:type="spellStart"/>
      <w:r>
        <w:t>el</w:t>
      </w:r>
      <w:proofErr w:type="spellEnd"/>
      <w:r>
        <w:t xml:space="preserve"> número </w:t>
      </w:r>
      <w:proofErr w:type="spellStart"/>
      <w:r>
        <w:t>correspondiente</w:t>
      </w:r>
      <w:proofErr w:type="spellEnd"/>
      <w:r>
        <w:t xml:space="preserve"> a </w:t>
      </w:r>
      <w:proofErr w:type="spellStart"/>
      <w:r>
        <w:t>la</w:t>
      </w:r>
      <w:proofErr w:type="spellEnd"/>
      <w:r>
        <w:t xml:space="preserve"> </w:t>
      </w:r>
      <w:proofErr w:type="spellStart"/>
      <w:proofErr w:type="gramStart"/>
      <w:r>
        <w:t>referencia</w:t>
      </w:r>
      <w:proofErr w:type="spellEnd"/>
      <w:proofErr w:type="gramEnd"/>
      <w:r>
        <w:t xml:space="preserve">; </w:t>
      </w:r>
      <w:proofErr w:type="spellStart"/>
      <w:r>
        <w:t>en</w:t>
      </w:r>
      <w:proofErr w:type="spellEnd"/>
      <w:r>
        <w:t xml:space="preserve"> </w:t>
      </w:r>
      <w:proofErr w:type="spellStart"/>
      <w:r>
        <w:t>las</w:t>
      </w:r>
      <w:proofErr w:type="spellEnd"/>
      <w:r>
        <w:t xml:space="preserve"> citas </w:t>
      </w:r>
      <w:proofErr w:type="spellStart"/>
      <w:r>
        <w:t>directas</w:t>
      </w:r>
      <w:proofErr w:type="spellEnd"/>
      <w:r>
        <w:t xml:space="preserve">, </w:t>
      </w:r>
      <w:proofErr w:type="spellStart"/>
      <w:r>
        <w:t>debe</w:t>
      </w:r>
      <w:proofErr w:type="spellEnd"/>
      <w:r>
        <w:t xml:space="preserve"> </w:t>
      </w:r>
      <w:proofErr w:type="spellStart"/>
      <w:r>
        <w:t>incluirse</w:t>
      </w:r>
      <w:proofErr w:type="spellEnd"/>
      <w:r>
        <w:t xml:space="preserve"> </w:t>
      </w:r>
      <w:proofErr w:type="spellStart"/>
      <w:r>
        <w:t>el</w:t>
      </w:r>
      <w:proofErr w:type="spellEnd"/>
      <w:r>
        <w:t xml:space="preserve"> número de </w:t>
      </w:r>
      <w:proofErr w:type="spellStart"/>
      <w:r>
        <w:t>la</w:t>
      </w:r>
      <w:proofErr w:type="spellEnd"/>
      <w:r>
        <w:t xml:space="preserve"> </w:t>
      </w:r>
      <w:proofErr w:type="gramStart"/>
      <w:r>
        <w:t>referencia</w:t>
      </w:r>
      <w:proofErr w:type="gramEnd"/>
      <w:r>
        <w:t xml:space="preserve"> y, entre </w:t>
      </w:r>
      <w:proofErr w:type="spellStart"/>
      <w:r>
        <w:t>paréntesis</w:t>
      </w:r>
      <w:proofErr w:type="spellEnd"/>
      <w:r>
        <w:t xml:space="preserve">, </w:t>
      </w:r>
      <w:proofErr w:type="spellStart"/>
      <w:r>
        <w:t>únicamente</w:t>
      </w:r>
      <w:proofErr w:type="spellEnd"/>
      <w:r>
        <w:t xml:space="preserve"> </w:t>
      </w:r>
      <w:proofErr w:type="spellStart"/>
      <w:r>
        <w:t>el</w:t>
      </w:r>
      <w:proofErr w:type="spellEnd"/>
      <w:r>
        <w:t xml:space="preserve"> número de página (</w:t>
      </w:r>
      <w:proofErr w:type="spellStart"/>
      <w:r>
        <w:t>los</w:t>
      </w:r>
      <w:proofErr w:type="spellEnd"/>
      <w:r>
        <w:t xml:space="preserve"> documentos de Internet y </w:t>
      </w:r>
      <w:proofErr w:type="spellStart"/>
      <w:r>
        <w:t>las</w:t>
      </w:r>
      <w:proofErr w:type="spellEnd"/>
      <w:r>
        <w:t xml:space="preserve"> partes de </w:t>
      </w:r>
      <w:proofErr w:type="spellStart"/>
      <w:r>
        <w:t>sitios</w:t>
      </w:r>
      <w:proofErr w:type="spellEnd"/>
      <w:r>
        <w:t xml:space="preserve"> web </w:t>
      </w:r>
      <w:proofErr w:type="spellStart"/>
      <w:r>
        <w:t>sin</w:t>
      </w:r>
      <w:proofErr w:type="spellEnd"/>
      <w:r>
        <w:t xml:space="preserve"> </w:t>
      </w:r>
      <w:proofErr w:type="spellStart"/>
      <w:r>
        <w:t>paginación</w:t>
      </w:r>
      <w:proofErr w:type="spellEnd"/>
      <w:r>
        <w:t xml:space="preserve"> no </w:t>
      </w:r>
      <w:proofErr w:type="spellStart"/>
      <w:r>
        <w:t>requieren</w:t>
      </w:r>
      <w:proofErr w:type="spellEnd"/>
      <w:r>
        <w:t xml:space="preserve"> </w:t>
      </w:r>
      <w:proofErr w:type="spellStart"/>
      <w:r>
        <w:t>esta</w:t>
      </w:r>
      <w:proofErr w:type="spellEnd"/>
      <w:r>
        <w:t xml:space="preserve"> </w:t>
      </w:r>
      <w:proofErr w:type="spellStart"/>
      <w:r>
        <w:t>indicación</w:t>
      </w:r>
      <w:proofErr w:type="spellEnd"/>
      <w:r>
        <w:t xml:space="preserve">). La </w:t>
      </w:r>
      <w:proofErr w:type="spellStart"/>
      <w:r>
        <w:t>numeración</w:t>
      </w:r>
      <w:proofErr w:type="spellEnd"/>
      <w:r>
        <w:t xml:space="preserve"> </w:t>
      </w:r>
      <w:proofErr w:type="spellStart"/>
      <w:r>
        <w:t>debe</w:t>
      </w:r>
      <w:proofErr w:type="spellEnd"/>
      <w:r>
        <w:t xml:space="preserve"> </w:t>
      </w:r>
      <w:proofErr w:type="spellStart"/>
      <w:r>
        <w:t>colocarse</w:t>
      </w:r>
      <w:proofErr w:type="spellEnd"/>
      <w:r>
        <w:t xml:space="preserve"> </w:t>
      </w:r>
      <w:proofErr w:type="spellStart"/>
      <w:r>
        <w:t>en</w:t>
      </w:r>
      <w:proofErr w:type="spellEnd"/>
      <w:r>
        <w:t xml:space="preserve"> </w:t>
      </w:r>
      <w:proofErr w:type="spellStart"/>
      <w:r w:rsidRPr="000040B3">
        <w:rPr>
          <w:rStyle w:val="Forte"/>
          <w:b w:val="0"/>
          <w:bCs w:val="0"/>
        </w:rPr>
        <w:t>superíndice</w:t>
      </w:r>
      <w:proofErr w:type="spellEnd"/>
      <w:r w:rsidRPr="000040B3">
        <w:rPr>
          <w:b/>
          <w:bCs/>
        </w:rPr>
        <w:t>.</w:t>
      </w:r>
    </w:p>
    <w:p w14:paraId="770A7C23" w14:textId="77777777" w:rsidR="00777E97" w:rsidRDefault="00777E97" w:rsidP="00777E97">
      <w:pPr>
        <w:pStyle w:val="NormalWeb"/>
        <w:spacing w:line="360" w:lineRule="auto"/>
      </w:pPr>
      <w:proofErr w:type="spellStart"/>
      <w:r>
        <w:rPr>
          <w:rStyle w:val="Forte"/>
        </w:rPr>
        <w:t>Ejemplo</w:t>
      </w:r>
      <w:proofErr w:type="spellEnd"/>
      <w:r>
        <w:rPr>
          <w:rStyle w:val="Forte"/>
        </w:rPr>
        <w:t xml:space="preserve"> 1</w:t>
      </w:r>
      <w:r>
        <w:t xml:space="preserve"> (cita </w:t>
      </w:r>
      <w:proofErr w:type="spellStart"/>
      <w:r>
        <w:t>directa</w:t>
      </w:r>
      <w:proofErr w:type="spellEnd"/>
      <w:r>
        <w:t xml:space="preserve"> de hasta 150 caracteres </w:t>
      </w:r>
      <w:proofErr w:type="spellStart"/>
      <w:r>
        <w:t>con</w:t>
      </w:r>
      <w:proofErr w:type="spellEnd"/>
      <w:r>
        <w:t xml:space="preserve"> </w:t>
      </w:r>
      <w:proofErr w:type="spellStart"/>
      <w:r>
        <w:t>espacios</w:t>
      </w:r>
      <w:proofErr w:type="spellEnd"/>
      <w:r>
        <w:t xml:space="preserve">): “Texto </w:t>
      </w:r>
      <w:proofErr w:type="spellStart"/>
      <w:proofErr w:type="gramStart"/>
      <w:r>
        <w:t>texto</w:t>
      </w:r>
      <w:proofErr w:type="spellEnd"/>
      <w:proofErr w:type="gramEnd"/>
      <w:r>
        <w:t xml:space="preserve"> </w:t>
      </w:r>
      <w:proofErr w:type="spellStart"/>
      <w:r>
        <w:t>texto</w:t>
      </w:r>
      <w:proofErr w:type="spellEnd"/>
      <w:r>
        <w:t xml:space="preserve"> </w:t>
      </w:r>
      <w:proofErr w:type="spellStart"/>
      <w:proofErr w:type="gramStart"/>
      <w:r>
        <w:t>texto</w:t>
      </w:r>
      <w:proofErr w:type="spellEnd"/>
      <w:proofErr w:type="gramEnd"/>
      <w:r>
        <w:t xml:space="preserve"> </w:t>
      </w:r>
      <w:proofErr w:type="spellStart"/>
      <w:r>
        <w:t>texto</w:t>
      </w:r>
      <w:proofErr w:type="spellEnd"/>
      <w:r>
        <w:t xml:space="preserve"> </w:t>
      </w:r>
      <w:proofErr w:type="spellStart"/>
      <w:proofErr w:type="gramStart"/>
      <w:r>
        <w:t>texto</w:t>
      </w:r>
      <w:proofErr w:type="spellEnd"/>
      <w:proofErr w:type="gramEnd"/>
      <w:r>
        <w:t xml:space="preserve"> </w:t>
      </w:r>
      <w:proofErr w:type="spellStart"/>
      <w:r>
        <w:t>texto</w:t>
      </w:r>
      <w:proofErr w:type="spellEnd"/>
      <w:r>
        <w:t xml:space="preserve"> </w:t>
      </w:r>
      <w:proofErr w:type="spellStart"/>
      <w:proofErr w:type="gramStart"/>
      <w:r>
        <w:t>texto</w:t>
      </w:r>
      <w:proofErr w:type="spellEnd"/>
      <w:proofErr w:type="gramEnd"/>
      <w:r>
        <w:t xml:space="preserve"> </w:t>
      </w:r>
      <w:proofErr w:type="spellStart"/>
      <w:r>
        <w:t>texto</w:t>
      </w:r>
      <w:proofErr w:type="spellEnd"/>
      <w:r>
        <w:t xml:space="preserve"> </w:t>
      </w:r>
      <w:proofErr w:type="spellStart"/>
      <w:proofErr w:type="gramStart"/>
      <w:r>
        <w:t>texto</w:t>
      </w:r>
      <w:proofErr w:type="spellEnd"/>
      <w:proofErr w:type="gramEnd"/>
      <w:r>
        <w:t xml:space="preserve"> </w:t>
      </w:r>
      <w:proofErr w:type="spellStart"/>
      <w:r>
        <w:t>texto</w:t>
      </w:r>
      <w:proofErr w:type="spellEnd"/>
      <w:r>
        <w:t xml:space="preserve"> </w:t>
      </w:r>
      <w:proofErr w:type="spellStart"/>
      <w:proofErr w:type="gramStart"/>
      <w:r>
        <w:t>texto</w:t>
      </w:r>
      <w:proofErr w:type="spellEnd"/>
      <w:proofErr w:type="gramEnd"/>
      <w:r>
        <w:t xml:space="preserve"> </w:t>
      </w:r>
      <w:proofErr w:type="spellStart"/>
      <w:r>
        <w:t>texto</w:t>
      </w:r>
      <w:proofErr w:type="spellEnd"/>
      <w:r>
        <w:t xml:space="preserve"> </w:t>
      </w:r>
      <w:proofErr w:type="spellStart"/>
      <w:proofErr w:type="gramStart"/>
      <w:r>
        <w:t>texto</w:t>
      </w:r>
      <w:proofErr w:type="spellEnd"/>
      <w:proofErr w:type="gramEnd"/>
      <w:r>
        <w:t xml:space="preserve"> </w:t>
      </w:r>
      <w:proofErr w:type="spellStart"/>
      <w:r>
        <w:t>texto</w:t>
      </w:r>
      <w:proofErr w:type="spellEnd"/>
      <w:r>
        <w:t xml:space="preserve"> </w:t>
      </w:r>
      <w:proofErr w:type="spellStart"/>
      <w:proofErr w:type="gramStart"/>
      <w:r>
        <w:t>texto</w:t>
      </w:r>
      <w:proofErr w:type="spellEnd"/>
      <w:proofErr w:type="gramEnd"/>
      <w:r>
        <w:t xml:space="preserve"> </w:t>
      </w:r>
      <w:proofErr w:type="spellStart"/>
      <w:r>
        <w:t>texto</w:t>
      </w:r>
      <w:proofErr w:type="spellEnd"/>
      <w:r>
        <w:t xml:space="preserve"> </w:t>
      </w:r>
      <w:proofErr w:type="spellStart"/>
      <w:proofErr w:type="gramStart"/>
      <w:r>
        <w:t>texto</w:t>
      </w:r>
      <w:proofErr w:type="spellEnd"/>
      <w:proofErr w:type="gramEnd"/>
      <w:r>
        <w:t xml:space="preserve"> </w:t>
      </w:r>
      <w:proofErr w:type="spellStart"/>
      <w:r>
        <w:t>texto</w:t>
      </w:r>
      <w:proofErr w:type="spellEnd"/>
      <w:r>
        <w:t xml:space="preserve"> </w:t>
      </w:r>
      <w:proofErr w:type="spellStart"/>
      <w:proofErr w:type="gramStart"/>
      <w:r>
        <w:t>texto</w:t>
      </w:r>
      <w:proofErr w:type="spellEnd"/>
      <w:proofErr w:type="gramEnd"/>
      <w:r>
        <w:t xml:space="preserve"> </w:t>
      </w:r>
      <w:proofErr w:type="gramStart"/>
      <w:r>
        <w:t>texto”²⁴(</w:t>
      </w:r>
      <w:proofErr w:type="gramEnd"/>
      <w:r>
        <w:t>166).</w:t>
      </w:r>
    </w:p>
    <w:p w14:paraId="68494C1D" w14:textId="77777777" w:rsidR="00777E97" w:rsidRDefault="00777E97" w:rsidP="00777E97">
      <w:pPr>
        <w:pStyle w:val="NormalWeb"/>
      </w:pPr>
      <w:proofErr w:type="spellStart"/>
      <w:r>
        <w:rPr>
          <w:rStyle w:val="Forte"/>
        </w:rPr>
        <w:t>Ejemplo</w:t>
      </w:r>
      <w:proofErr w:type="spellEnd"/>
      <w:r>
        <w:rPr>
          <w:rStyle w:val="Forte"/>
        </w:rPr>
        <w:t xml:space="preserve"> 2</w:t>
      </w:r>
      <w:r>
        <w:t xml:space="preserve"> (cita </w:t>
      </w:r>
      <w:proofErr w:type="spellStart"/>
      <w:r>
        <w:t>directa</w:t>
      </w:r>
      <w:proofErr w:type="spellEnd"/>
      <w:r>
        <w:t xml:space="preserve"> </w:t>
      </w:r>
      <w:proofErr w:type="spellStart"/>
      <w:r>
        <w:t>con</w:t>
      </w:r>
      <w:proofErr w:type="spellEnd"/>
      <w:r>
        <w:t xml:space="preserve"> más de 150 caracteres </w:t>
      </w:r>
      <w:proofErr w:type="spellStart"/>
      <w:r>
        <w:t>con</w:t>
      </w:r>
      <w:proofErr w:type="spellEnd"/>
      <w:r>
        <w:t xml:space="preserve"> </w:t>
      </w:r>
      <w:proofErr w:type="spellStart"/>
      <w:r>
        <w:t>espacios</w:t>
      </w:r>
      <w:proofErr w:type="spellEnd"/>
      <w:r>
        <w:t>):</w:t>
      </w:r>
    </w:p>
    <w:p w14:paraId="5EF9E90C" w14:textId="77777777" w:rsidR="00777E97" w:rsidRPr="004F3C33" w:rsidRDefault="00777E97" w:rsidP="00777E97">
      <w:pPr>
        <w:pStyle w:val="NormalWeb"/>
        <w:ind w:left="2268"/>
        <w:jc w:val="both"/>
        <w:rPr>
          <w:i/>
          <w:iCs/>
          <w:sz w:val="22"/>
          <w:szCs w:val="22"/>
        </w:rPr>
      </w:pPr>
      <w:r w:rsidRPr="004F3C33">
        <w:rPr>
          <w:rStyle w:val="nfase"/>
          <w:rFonts w:eastAsiaTheme="majorEastAsia"/>
          <w:i w:val="0"/>
          <w:iCs w:val="0"/>
          <w:sz w:val="22"/>
          <w:szCs w:val="22"/>
        </w:rPr>
        <w:t xml:space="preserve">Texto </w:t>
      </w:r>
      <w:proofErr w:type="spellStart"/>
      <w:proofErr w:type="gramStart"/>
      <w:r w:rsidRPr="004F3C33">
        <w:rPr>
          <w:rStyle w:val="nfase"/>
          <w:rFonts w:eastAsiaTheme="majorEastAsia"/>
          <w:i w:val="0"/>
          <w:iCs w:val="0"/>
          <w:sz w:val="22"/>
          <w:szCs w:val="22"/>
        </w:rPr>
        <w:t>texto</w:t>
      </w:r>
      <w:proofErr w:type="spellEnd"/>
      <w:proofErr w:type="gramEnd"/>
      <w:r w:rsidRPr="004F3C33">
        <w:rPr>
          <w:rStyle w:val="nfase"/>
          <w:rFonts w:eastAsiaTheme="majorEastAsia"/>
          <w:i w:val="0"/>
          <w:iCs w:val="0"/>
          <w:sz w:val="22"/>
          <w:szCs w:val="22"/>
        </w:rPr>
        <w:t xml:space="preserve"> </w:t>
      </w:r>
      <w:proofErr w:type="spellStart"/>
      <w:r w:rsidRPr="004F3C33">
        <w:rPr>
          <w:rStyle w:val="nfase"/>
          <w:rFonts w:eastAsiaTheme="majorEastAsia"/>
          <w:i w:val="0"/>
          <w:iCs w:val="0"/>
          <w:sz w:val="22"/>
          <w:szCs w:val="22"/>
        </w:rPr>
        <w:t>texto</w:t>
      </w:r>
      <w:proofErr w:type="spellEnd"/>
      <w:r w:rsidRPr="004F3C33">
        <w:rPr>
          <w:rStyle w:val="nfase"/>
          <w:rFonts w:eastAsiaTheme="majorEastAsia"/>
          <w:i w:val="0"/>
          <w:iCs w:val="0"/>
          <w:sz w:val="22"/>
          <w:szCs w:val="22"/>
        </w:rPr>
        <w:t xml:space="preserve"> </w:t>
      </w:r>
      <w:proofErr w:type="spellStart"/>
      <w:proofErr w:type="gramStart"/>
      <w:r w:rsidRPr="004F3C33">
        <w:rPr>
          <w:rStyle w:val="nfase"/>
          <w:rFonts w:eastAsiaTheme="majorEastAsia"/>
          <w:i w:val="0"/>
          <w:iCs w:val="0"/>
          <w:sz w:val="22"/>
          <w:szCs w:val="22"/>
        </w:rPr>
        <w:t>texto</w:t>
      </w:r>
      <w:proofErr w:type="spellEnd"/>
      <w:proofErr w:type="gramEnd"/>
      <w:r w:rsidRPr="004F3C33">
        <w:rPr>
          <w:rStyle w:val="nfase"/>
          <w:rFonts w:eastAsiaTheme="majorEastAsia"/>
          <w:i w:val="0"/>
          <w:iCs w:val="0"/>
          <w:sz w:val="22"/>
          <w:szCs w:val="22"/>
        </w:rPr>
        <w:t xml:space="preserve"> </w:t>
      </w:r>
      <w:proofErr w:type="spellStart"/>
      <w:r w:rsidRPr="004F3C33">
        <w:rPr>
          <w:rStyle w:val="nfase"/>
          <w:rFonts w:eastAsiaTheme="majorEastAsia"/>
          <w:i w:val="0"/>
          <w:iCs w:val="0"/>
          <w:sz w:val="22"/>
          <w:szCs w:val="22"/>
        </w:rPr>
        <w:t>texto</w:t>
      </w:r>
      <w:proofErr w:type="spellEnd"/>
      <w:r w:rsidRPr="004F3C33">
        <w:rPr>
          <w:rStyle w:val="nfase"/>
          <w:rFonts w:eastAsiaTheme="majorEastAsia"/>
          <w:i w:val="0"/>
          <w:iCs w:val="0"/>
          <w:sz w:val="22"/>
          <w:szCs w:val="22"/>
        </w:rPr>
        <w:t xml:space="preserve"> </w:t>
      </w:r>
      <w:proofErr w:type="spellStart"/>
      <w:proofErr w:type="gramStart"/>
      <w:r w:rsidRPr="004F3C33">
        <w:rPr>
          <w:rStyle w:val="nfase"/>
          <w:rFonts w:eastAsiaTheme="majorEastAsia"/>
          <w:i w:val="0"/>
          <w:iCs w:val="0"/>
          <w:sz w:val="22"/>
          <w:szCs w:val="22"/>
        </w:rPr>
        <w:t>texto</w:t>
      </w:r>
      <w:proofErr w:type="spellEnd"/>
      <w:proofErr w:type="gramEnd"/>
      <w:r w:rsidRPr="004F3C33">
        <w:rPr>
          <w:rStyle w:val="nfase"/>
          <w:rFonts w:eastAsiaTheme="majorEastAsia"/>
          <w:i w:val="0"/>
          <w:iCs w:val="0"/>
          <w:sz w:val="22"/>
          <w:szCs w:val="22"/>
        </w:rPr>
        <w:t xml:space="preserve"> </w:t>
      </w:r>
      <w:proofErr w:type="spellStart"/>
      <w:r w:rsidRPr="004F3C33">
        <w:rPr>
          <w:rStyle w:val="nfase"/>
          <w:rFonts w:eastAsiaTheme="majorEastAsia"/>
          <w:i w:val="0"/>
          <w:iCs w:val="0"/>
          <w:sz w:val="22"/>
          <w:szCs w:val="22"/>
        </w:rPr>
        <w:t>texto</w:t>
      </w:r>
      <w:proofErr w:type="spellEnd"/>
      <w:r w:rsidRPr="004F3C33">
        <w:rPr>
          <w:rStyle w:val="nfase"/>
          <w:rFonts w:eastAsiaTheme="majorEastAsia"/>
          <w:i w:val="0"/>
          <w:iCs w:val="0"/>
          <w:sz w:val="22"/>
          <w:szCs w:val="22"/>
        </w:rPr>
        <w:t xml:space="preserve"> </w:t>
      </w:r>
      <w:proofErr w:type="spellStart"/>
      <w:proofErr w:type="gramStart"/>
      <w:r w:rsidRPr="004F3C33">
        <w:rPr>
          <w:rStyle w:val="nfase"/>
          <w:rFonts w:eastAsiaTheme="majorEastAsia"/>
          <w:i w:val="0"/>
          <w:iCs w:val="0"/>
          <w:sz w:val="22"/>
          <w:szCs w:val="22"/>
        </w:rPr>
        <w:t>texto</w:t>
      </w:r>
      <w:proofErr w:type="spellEnd"/>
      <w:proofErr w:type="gramEnd"/>
      <w:r w:rsidRPr="004F3C33">
        <w:rPr>
          <w:rStyle w:val="nfase"/>
          <w:rFonts w:eastAsiaTheme="majorEastAsia"/>
          <w:i w:val="0"/>
          <w:iCs w:val="0"/>
          <w:sz w:val="22"/>
          <w:szCs w:val="22"/>
        </w:rPr>
        <w:t xml:space="preserve"> </w:t>
      </w:r>
      <w:proofErr w:type="spellStart"/>
      <w:r w:rsidRPr="004F3C33">
        <w:rPr>
          <w:rStyle w:val="nfase"/>
          <w:rFonts w:eastAsiaTheme="majorEastAsia"/>
          <w:i w:val="0"/>
          <w:iCs w:val="0"/>
          <w:sz w:val="22"/>
          <w:szCs w:val="22"/>
        </w:rPr>
        <w:t>texto</w:t>
      </w:r>
      <w:proofErr w:type="spellEnd"/>
      <w:r w:rsidRPr="004F3C33">
        <w:rPr>
          <w:rStyle w:val="nfase"/>
          <w:rFonts w:eastAsiaTheme="majorEastAsia"/>
          <w:i w:val="0"/>
          <w:iCs w:val="0"/>
          <w:sz w:val="22"/>
          <w:szCs w:val="22"/>
        </w:rPr>
        <w:t xml:space="preserve"> </w:t>
      </w:r>
      <w:proofErr w:type="spellStart"/>
      <w:proofErr w:type="gramStart"/>
      <w:r w:rsidRPr="004F3C33">
        <w:rPr>
          <w:rStyle w:val="nfase"/>
          <w:rFonts w:eastAsiaTheme="majorEastAsia"/>
          <w:i w:val="0"/>
          <w:iCs w:val="0"/>
          <w:sz w:val="22"/>
          <w:szCs w:val="22"/>
        </w:rPr>
        <w:t>texto</w:t>
      </w:r>
      <w:proofErr w:type="spellEnd"/>
      <w:proofErr w:type="gramEnd"/>
      <w:r w:rsidRPr="004F3C33">
        <w:rPr>
          <w:rStyle w:val="nfase"/>
          <w:rFonts w:eastAsiaTheme="majorEastAsia"/>
          <w:i w:val="0"/>
          <w:iCs w:val="0"/>
          <w:sz w:val="22"/>
          <w:szCs w:val="22"/>
        </w:rPr>
        <w:t xml:space="preserve"> </w:t>
      </w:r>
      <w:proofErr w:type="spellStart"/>
      <w:r w:rsidRPr="004F3C33">
        <w:rPr>
          <w:rStyle w:val="nfase"/>
          <w:rFonts w:eastAsiaTheme="majorEastAsia"/>
          <w:i w:val="0"/>
          <w:iCs w:val="0"/>
          <w:sz w:val="22"/>
          <w:szCs w:val="22"/>
        </w:rPr>
        <w:t>texto</w:t>
      </w:r>
      <w:proofErr w:type="spellEnd"/>
      <w:r w:rsidRPr="004F3C33">
        <w:rPr>
          <w:rStyle w:val="nfase"/>
          <w:rFonts w:eastAsiaTheme="majorEastAsia"/>
          <w:i w:val="0"/>
          <w:iCs w:val="0"/>
          <w:sz w:val="22"/>
          <w:szCs w:val="22"/>
        </w:rPr>
        <w:t xml:space="preserve"> </w:t>
      </w:r>
      <w:proofErr w:type="spellStart"/>
      <w:proofErr w:type="gramStart"/>
      <w:r w:rsidRPr="004F3C33">
        <w:rPr>
          <w:rStyle w:val="nfase"/>
          <w:rFonts w:eastAsiaTheme="majorEastAsia"/>
          <w:i w:val="0"/>
          <w:iCs w:val="0"/>
          <w:sz w:val="22"/>
          <w:szCs w:val="22"/>
        </w:rPr>
        <w:t>texto</w:t>
      </w:r>
      <w:proofErr w:type="spellEnd"/>
      <w:proofErr w:type="gramEnd"/>
      <w:r w:rsidRPr="004F3C33">
        <w:rPr>
          <w:rStyle w:val="nfase"/>
          <w:rFonts w:eastAsiaTheme="majorEastAsia"/>
          <w:i w:val="0"/>
          <w:iCs w:val="0"/>
          <w:sz w:val="22"/>
          <w:szCs w:val="22"/>
        </w:rPr>
        <w:t xml:space="preserve"> </w:t>
      </w:r>
      <w:proofErr w:type="spellStart"/>
      <w:r w:rsidRPr="004F3C33">
        <w:rPr>
          <w:rStyle w:val="nfase"/>
          <w:rFonts w:eastAsiaTheme="majorEastAsia"/>
          <w:i w:val="0"/>
          <w:iCs w:val="0"/>
          <w:sz w:val="22"/>
          <w:szCs w:val="22"/>
        </w:rPr>
        <w:t>texto</w:t>
      </w:r>
      <w:proofErr w:type="spellEnd"/>
      <w:r w:rsidRPr="004F3C33">
        <w:rPr>
          <w:rStyle w:val="nfase"/>
          <w:rFonts w:eastAsiaTheme="majorEastAsia"/>
          <w:i w:val="0"/>
          <w:iCs w:val="0"/>
          <w:sz w:val="22"/>
          <w:szCs w:val="22"/>
        </w:rPr>
        <w:t xml:space="preserve"> </w:t>
      </w:r>
      <w:proofErr w:type="spellStart"/>
      <w:proofErr w:type="gramStart"/>
      <w:r w:rsidRPr="004F3C33">
        <w:rPr>
          <w:rStyle w:val="nfase"/>
          <w:rFonts w:eastAsiaTheme="majorEastAsia"/>
          <w:i w:val="0"/>
          <w:iCs w:val="0"/>
          <w:sz w:val="22"/>
          <w:szCs w:val="22"/>
        </w:rPr>
        <w:t>texto</w:t>
      </w:r>
      <w:proofErr w:type="spellEnd"/>
      <w:proofErr w:type="gramEnd"/>
      <w:r w:rsidRPr="004F3C33">
        <w:rPr>
          <w:rStyle w:val="nfase"/>
          <w:rFonts w:eastAsiaTheme="majorEastAsia"/>
          <w:i w:val="0"/>
          <w:iCs w:val="0"/>
          <w:sz w:val="22"/>
          <w:szCs w:val="22"/>
        </w:rPr>
        <w:t xml:space="preserve"> </w:t>
      </w:r>
      <w:proofErr w:type="spellStart"/>
      <w:r w:rsidRPr="004F3C33">
        <w:rPr>
          <w:rStyle w:val="nfase"/>
          <w:rFonts w:eastAsiaTheme="majorEastAsia"/>
          <w:i w:val="0"/>
          <w:iCs w:val="0"/>
          <w:sz w:val="22"/>
          <w:szCs w:val="22"/>
        </w:rPr>
        <w:t>texto</w:t>
      </w:r>
      <w:proofErr w:type="spellEnd"/>
      <w:r w:rsidRPr="004F3C33">
        <w:rPr>
          <w:rStyle w:val="nfase"/>
          <w:rFonts w:eastAsiaTheme="majorEastAsia"/>
          <w:i w:val="0"/>
          <w:iCs w:val="0"/>
          <w:sz w:val="22"/>
          <w:szCs w:val="22"/>
        </w:rPr>
        <w:t xml:space="preserve"> </w:t>
      </w:r>
      <w:proofErr w:type="spellStart"/>
      <w:proofErr w:type="gramStart"/>
      <w:r w:rsidRPr="004F3C33">
        <w:rPr>
          <w:rStyle w:val="nfase"/>
          <w:rFonts w:eastAsiaTheme="majorEastAsia"/>
          <w:i w:val="0"/>
          <w:iCs w:val="0"/>
          <w:sz w:val="22"/>
          <w:szCs w:val="22"/>
        </w:rPr>
        <w:t>texto</w:t>
      </w:r>
      <w:proofErr w:type="spellEnd"/>
      <w:proofErr w:type="gramEnd"/>
      <w:r w:rsidRPr="004F3C33">
        <w:rPr>
          <w:rStyle w:val="nfase"/>
          <w:rFonts w:eastAsiaTheme="majorEastAsia"/>
          <w:i w:val="0"/>
          <w:iCs w:val="0"/>
          <w:sz w:val="22"/>
          <w:szCs w:val="22"/>
        </w:rPr>
        <w:t xml:space="preserve"> </w:t>
      </w:r>
      <w:proofErr w:type="spellStart"/>
      <w:r w:rsidRPr="004F3C33">
        <w:rPr>
          <w:rStyle w:val="nfase"/>
          <w:rFonts w:eastAsiaTheme="majorEastAsia"/>
          <w:i w:val="0"/>
          <w:iCs w:val="0"/>
          <w:sz w:val="22"/>
          <w:szCs w:val="22"/>
        </w:rPr>
        <w:t>texto</w:t>
      </w:r>
      <w:proofErr w:type="spellEnd"/>
      <w:r w:rsidRPr="004F3C33">
        <w:rPr>
          <w:rStyle w:val="nfase"/>
          <w:rFonts w:eastAsiaTheme="majorEastAsia"/>
          <w:i w:val="0"/>
          <w:iCs w:val="0"/>
          <w:sz w:val="22"/>
          <w:szCs w:val="22"/>
        </w:rPr>
        <w:t xml:space="preserve"> </w:t>
      </w:r>
      <w:proofErr w:type="spellStart"/>
      <w:proofErr w:type="gramStart"/>
      <w:r w:rsidRPr="004F3C33">
        <w:rPr>
          <w:rStyle w:val="nfase"/>
          <w:rFonts w:eastAsiaTheme="majorEastAsia"/>
          <w:i w:val="0"/>
          <w:iCs w:val="0"/>
          <w:sz w:val="22"/>
          <w:szCs w:val="22"/>
        </w:rPr>
        <w:t>texto</w:t>
      </w:r>
      <w:proofErr w:type="spellEnd"/>
      <w:proofErr w:type="gramEnd"/>
      <w:r w:rsidRPr="004F3C33">
        <w:rPr>
          <w:rStyle w:val="nfase"/>
          <w:rFonts w:eastAsiaTheme="majorEastAsia"/>
          <w:i w:val="0"/>
          <w:iCs w:val="0"/>
          <w:sz w:val="22"/>
          <w:szCs w:val="22"/>
        </w:rPr>
        <w:t xml:space="preserve"> </w:t>
      </w:r>
      <w:proofErr w:type="spellStart"/>
      <w:r w:rsidRPr="004F3C33">
        <w:rPr>
          <w:rStyle w:val="nfase"/>
          <w:rFonts w:eastAsiaTheme="majorEastAsia"/>
          <w:i w:val="0"/>
          <w:iCs w:val="0"/>
          <w:sz w:val="22"/>
          <w:szCs w:val="22"/>
        </w:rPr>
        <w:t>texto</w:t>
      </w:r>
      <w:proofErr w:type="spellEnd"/>
      <w:r w:rsidRPr="004F3C33">
        <w:rPr>
          <w:rStyle w:val="nfase"/>
          <w:rFonts w:eastAsiaTheme="majorEastAsia"/>
          <w:i w:val="0"/>
          <w:iCs w:val="0"/>
          <w:sz w:val="22"/>
          <w:szCs w:val="22"/>
        </w:rPr>
        <w:t xml:space="preserve"> </w:t>
      </w:r>
      <w:proofErr w:type="spellStart"/>
      <w:proofErr w:type="gramStart"/>
      <w:r w:rsidRPr="004F3C33">
        <w:rPr>
          <w:rStyle w:val="nfase"/>
          <w:rFonts w:eastAsiaTheme="majorEastAsia"/>
          <w:i w:val="0"/>
          <w:iCs w:val="0"/>
          <w:sz w:val="22"/>
          <w:szCs w:val="22"/>
        </w:rPr>
        <w:t>texto</w:t>
      </w:r>
      <w:proofErr w:type="spellEnd"/>
      <w:proofErr w:type="gramEnd"/>
      <w:r w:rsidRPr="004F3C33">
        <w:rPr>
          <w:rStyle w:val="nfase"/>
          <w:rFonts w:eastAsiaTheme="majorEastAsia"/>
          <w:i w:val="0"/>
          <w:iCs w:val="0"/>
          <w:sz w:val="22"/>
          <w:szCs w:val="22"/>
        </w:rPr>
        <w:t xml:space="preserve"> </w:t>
      </w:r>
      <w:proofErr w:type="spellStart"/>
      <w:r w:rsidRPr="004F3C33">
        <w:rPr>
          <w:rStyle w:val="nfase"/>
          <w:rFonts w:eastAsiaTheme="majorEastAsia"/>
          <w:i w:val="0"/>
          <w:iCs w:val="0"/>
          <w:sz w:val="22"/>
          <w:szCs w:val="22"/>
        </w:rPr>
        <w:t>texto</w:t>
      </w:r>
      <w:proofErr w:type="spellEnd"/>
      <w:r w:rsidRPr="004F3C33">
        <w:rPr>
          <w:rStyle w:val="nfase"/>
          <w:rFonts w:eastAsiaTheme="majorEastAsia"/>
          <w:i w:val="0"/>
          <w:iCs w:val="0"/>
          <w:sz w:val="22"/>
          <w:szCs w:val="22"/>
        </w:rPr>
        <w:t xml:space="preserve"> </w:t>
      </w:r>
      <w:proofErr w:type="spellStart"/>
      <w:proofErr w:type="gramStart"/>
      <w:r w:rsidRPr="004F3C33">
        <w:rPr>
          <w:rStyle w:val="nfase"/>
          <w:rFonts w:eastAsiaTheme="majorEastAsia"/>
          <w:i w:val="0"/>
          <w:iCs w:val="0"/>
          <w:sz w:val="22"/>
          <w:szCs w:val="22"/>
        </w:rPr>
        <w:t>texto</w:t>
      </w:r>
      <w:proofErr w:type="spellEnd"/>
      <w:proofErr w:type="gramEnd"/>
      <w:r w:rsidRPr="004F3C33">
        <w:rPr>
          <w:rStyle w:val="nfase"/>
          <w:rFonts w:eastAsiaTheme="majorEastAsia"/>
          <w:i w:val="0"/>
          <w:iCs w:val="0"/>
          <w:sz w:val="22"/>
          <w:szCs w:val="22"/>
        </w:rPr>
        <w:t xml:space="preserve"> </w:t>
      </w:r>
      <w:proofErr w:type="spellStart"/>
      <w:r w:rsidRPr="004F3C33">
        <w:rPr>
          <w:rStyle w:val="nfase"/>
          <w:rFonts w:eastAsiaTheme="majorEastAsia"/>
          <w:i w:val="0"/>
          <w:iCs w:val="0"/>
          <w:sz w:val="22"/>
          <w:szCs w:val="22"/>
        </w:rPr>
        <w:t>texto</w:t>
      </w:r>
      <w:proofErr w:type="spellEnd"/>
      <w:r w:rsidRPr="004F3C33">
        <w:rPr>
          <w:rStyle w:val="nfase"/>
          <w:rFonts w:eastAsiaTheme="majorEastAsia"/>
          <w:i w:val="0"/>
          <w:iCs w:val="0"/>
          <w:sz w:val="22"/>
          <w:szCs w:val="22"/>
        </w:rPr>
        <w:t xml:space="preserve"> </w:t>
      </w:r>
      <w:proofErr w:type="spellStart"/>
      <w:proofErr w:type="gramStart"/>
      <w:r w:rsidRPr="004F3C33">
        <w:rPr>
          <w:rStyle w:val="nfase"/>
          <w:rFonts w:eastAsiaTheme="majorEastAsia"/>
          <w:i w:val="0"/>
          <w:iCs w:val="0"/>
          <w:sz w:val="22"/>
          <w:szCs w:val="22"/>
        </w:rPr>
        <w:t>texto</w:t>
      </w:r>
      <w:proofErr w:type="spellEnd"/>
      <w:proofErr w:type="gramEnd"/>
      <w:r w:rsidRPr="004F3C33">
        <w:rPr>
          <w:rStyle w:val="nfase"/>
          <w:rFonts w:eastAsiaTheme="majorEastAsia"/>
          <w:i w:val="0"/>
          <w:iCs w:val="0"/>
          <w:sz w:val="22"/>
          <w:szCs w:val="22"/>
        </w:rPr>
        <w:t xml:space="preserve"> </w:t>
      </w:r>
      <w:proofErr w:type="spellStart"/>
      <w:r w:rsidRPr="004F3C33">
        <w:rPr>
          <w:rStyle w:val="nfase"/>
          <w:rFonts w:eastAsiaTheme="majorEastAsia"/>
          <w:i w:val="0"/>
          <w:iCs w:val="0"/>
          <w:sz w:val="22"/>
          <w:szCs w:val="22"/>
        </w:rPr>
        <w:t>texto</w:t>
      </w:r>
      <w:proofErr w:type="spellEnd"/>
      <w:r w:rsidRPr="004F3C33">
        <w:rPr>
          <w:rStyle w:val="nfase"/>
          <w:rFonts w:eastAsiaTheme="majorEastAsia"/>
          <w:i w:val="0"/>
          <w:iCs w:val="0"/>
          <w:sz w:val="22"/>
          <w:szCs w:val="22"/>
        </w:rPr>
        <w:t xml:space="preserve"> </w:t>
      </w:r>
      <w:proofErr w:type="spellStart"/>
      <w:proofErr w:type="gramStart"/>
      <w:r w:rsidRPr="004F3C33">
        <w:rPr>
          <w:rStyle w:val="nfase"/>
          <w:rFonts w:eastAsiaTheme="majorEastAsia"/>
          <w:i w:val="0"/>
          <w:iCs w:val="0"/>
          <w:sz w:val="22"/>
          <w:szCs w:val="22"/>
        </w:rPr>
        <w:t>texto</w:t>
      </w:r>
      <w:proofErr w:type="spellEnd"/>
      <w:proofErr w:type="gramEnd"/>
      <w:r w:rsidRPr="004F3C33">
        <w:rPr>
          <w:rStyle w:val="nfase"/>
          <w:rFonts w:eastAsiaTheme="majorEastAsia"/>
          <w:i w:val="0"/>
          <w:iCs w:val="0"/>
          <w:sz w:val="22"/>
          <w:szCs w:val="22"/>
        </w:rPr>
        <w:t xml:space="preserve"> </w:t>
      </w:r>
      <w:proofErr w:type="spellStart"/>
      <w:r w:rsidRPr="004F3C33">
        <w:rPr>
          <w:rStyle w:val="nfase"/>
          <w:rFonts w:eastAsiaTheme="majorEastAsia"/>
          <w:i w:val="0"/>
          <w:iCs w:val="0"/>
          <w:sz w:val="22"/>
          <w:szCs w:val="22"/>
        </w:rPr>
        <w:t>texto</w:t>
      </w:r>
      <w:proofErr w:type="spellEnd"/>
      <w:r w:rsidRPr="004F3C33">
        <w:rPr>
          <w:rStyle w:val="nfase"/>
          <w:rFonts w:eastAsiaTheme="majorEastAsia"/>
          <w:i w:val="0"/>
          <w:iCs w:val="0"/>
          <w:sz w:val="22"/>
          <w:szCs w:val="22"/>
        </w:rPr>
        <w:t xml:space="preserve"> </w:t>
      </w:r>
      <w:proofErr w:type="spellStart"/>
      <w:proofErr w:type="gramStart"/>
      <w:r w:rsidRPr="004F3C33">
        <w:rPr>
          <w:rStyle w:val="nfase"/>
          <w:rFonts w:eastAsiaTheme="majorEastAsia"/>
          <w:i w:val="0"/>
          <w:iCs w:val="0"/>
          <w:sz w:val="22"/>
          <w:szCs w:val="22"/>
        </w:rPr>
        <w:t>texto</w:t>
      </w:r>
      <w:proofErr w:type="spellEnd"/>
      <w:proofErr w:type="gramEnd"/>
      <w:r w:rsidRPr="004F3C33">
        <w:rPr>
          <w:rStyle w:val="nfase"/>
          <w:rFonts w:eastAsiaTheme="majorEastAsia"/>
          <w:i w:val="0"/>
          <w:iCs w:val="0"/>
          <w:sz w:val="22"/>
          <w:szCs w:val="22"/>
        </w:rPr>
        <w:t xml:space="preserve"> </w:t>
      </w:r>
      <w:proofErr w:type="spellStart"/>
      <w:r w:rsidRPr="004F3C33">
        <w:rPr>
          <w:rStyle w:val="nfase"/>
          <w:rFonts w:eastAsiaTheme="majorEastAsia"/>
          <w:i w:val="0"/>
          <w:iCs w:val="0"/>
          <w:sz w:val="22"/>
          <w:szCs w:val="22"/>
        </w:rPr>
        <w:t>texto</w:t>
      </w:r>
      <w:proofErr w:type="spellEnd"/>
      <w:r w:rsidRPr="004F3C33">
        <w:rPr>
          <w:rStyle w:val="nfase"/>
          <w:rFonts w:eastAsiaTheme="majorEastAsia"/>
          <w:i w:val="0"/>
          <w:iCs w:val="0"/>
          <w:sz w:val="22"/>
          <w:szCs w:val="22"/>
        </w:rPr>
        <w:t xml:space="preserve"> </w:t>
      </w:r>
      <w:proofErr w:type="spellStart"/>
      <w:proofErr w:type="gramStart"/>
      <w:r w:rsidRPr="004F3C33">
        <w:rPr>
          <w:rStyle w:val="nfase"/>
          <w:rFonts w:eastAsiaTheme="majorEastAsia"/>
          <w:i w:val="0"/>
          <w:iCs w:val="0"/>
          <w:sz w:val="22"/>
          <w:szCs w:val="22"/>
        </w:rPr>
        <w:t>texto</w:t>
      </w:r>
      <w:proofErr w:type="spellEnd"/>
      <w:proofErr w:type="gramEnd"/>
      <w:r w:rsidRPr="004F3C33">
        <w:rPr>
          <w:rStyle w:val="nfase"/>
          <w:rFonts w:eastAsiaTheme="majorEastAsia"/>
          <w:i w:val="0"/>
          <w:iCs w:val="0"/>
          <w:sz w:val="22"/>
          <w:szCs w:val="22"/>
        </w:rPr>
        <w:t xml:space="preserve"> </w:t>
      </w:r>
      <w:proofErr w:type="spellStart"/>
      <w:r w:rsidRPr="004F3C33">
        <w:rPr>
          <w:rStyle w:val="nfase"/>
          <w:rFonts w:eastAsiaTheme="majorEastAsia"/>
          <w:i w:val="0"/>
          <w:iCs w:val="0"/>
          <w:sz w:val="22"/>
          <w:szCs w:val="22"/>
        </w:rPr>
        <w:t>texto</w:t>
      </w:r>
      <w:proofErr w:type="spellEnd"/>
      <w:r w:rsidRPr="004F3C33">
        <w:rPr>
          <w:rStyle w:val="nfase"/>
          <w:rFonts w:eastAsiaTheme="majorEastAsia"/>
          <w:i w:val="0"/>
          <w:iCs w:val="0"/>
          <w:sz w:val="22"/>
          <w:szCs w:val="22"/>
        </w:rPr>
        <w:t xml:space="preserve"> </w:t>
      </w:r>
      <w:proofErr w:type="spellStart"/>
      <w:proofErr w:type="gramStart"/>
      <w:r w:rsidRPr="004F3C33">
        <w:rPr>
          <w:rStyle w:val="nfase"/>
          <w:rFonts w:eastAsiaTheme="majorEastAsia"/>
          <w:i w:val="0"/>
          <w:iCs w:val="0"/>
          <w:sz w:val="22"/>
          <w:szCs w:val="22"/>
        </w:rPr>
        <w:t>texto</w:t>
      </w:r>
      <w:proofErr w:type="spellEnd"/>
      <w:proofErr w:type="gramEnd"/>
      <w:r w:rsidRPr="004F3C33">
        <w:rPr>
          <w:rStyle w:val="nfase"/>
          <w:rFonts w:eastAsiaTheme="majorEastAsia"/>
          <w:i w:val="0"/>
          <w:iCs w:val="0"/>
          <w:sz w:val="22"/>
          <w:szCs w:val="22"/>
        </w:rPr>
        <w:t xml:space="preserve"> </w:t>
      </w:r>
      <w:proofErr w:type="spellStart"/>
      <w:r w:rsidRPr="004F3C33">
        <w:rPr>
          <w:rStyle w:val="nfase"/>
          <w:rFonts w:eastAsiaTheme="majorEastAsia"/>
          <w:i w:val="0"/>
          <w:iCs w:val="0"/>
          <w:sz w:val="22"/>
          <w:szCs w:val="22"/>
        </w:rPr>
        <w:t>texto</w:t>
      </w:r>
      <w:proofErr w:type="spellEnd"/>
      <w:r w:rsidRPr="004F3C33">
        <w:rPr>
          <w:rStyle w:val="nfase"/>
          <w:rFonts w:eastAsiaTheme="majorEastAsia"/>
          <w:i w:val="0"/>
          <w:iCs w:val="0"/>
          <w:sz w:val="22"/>
          <w:szCs w:val="22"/>
        </w:rPr>
        <w:t xml:space="preserve"> </w:t>
      </w:r>
      <w:proofErr w:type="spellStart"/>
      <w:proofErr w:type="gramStart"/>
      <w:r w:rsidRPr="004F3C33">
        <w:rPr>
          <w:rStyle w:val="nfase"/>
          <w:rFonts w:eastAsiaTheme="majorEastAsia"/>
          <w:i w:val="0"/>
          <w:iCs w:val="0"/>
          <w:sz w:val="22"/>
          <w:szCs w:val="22"/>
        </w:rPr>
        <w:t>texto</w:t>
      </w:r>
      <w:proofErr w:type="spellEnd"/>
      <w:proofErr w:type="gramEnd"/>
      <w:r w:rsidRPr="004F3C33">
        <w:rPr>
          <w:rStyle w:val="nfase"/>
          <w:rFonts w:eastAsiaTheme="majorEastAsia"/>
          <w:i w:val="0"/>
          <w:iCs w:val="0"/>
          <w:sz w:val="22"/>
          <w:szCs w:val="22"/>
        </w:rPr>
        <w:t xml:space="preserve"> </w:t>
      </w:r>
      <w:proofErr w:type="spellStart"/>
      <w:r w:rsidRPr="004F3C33">
        <w:rPr>
          <w:rStyle w:val="nfase"/>
          <w:rFonts w:eastAsiaTheme="majorEastAsia"/>
          <w:i w:val="0"/>
          <w:iCs w:val="0"/>
          <w:sz w:val="22"/>
          <w:szCs w:val="22"/>
        </w:rPr>
        <w:t>texto</w:t>
      </w:r>
      <w:proofErr w:type="spellEnd"/>
      <w:r w:rsidRPr="004F3C33">
        <w:rPr>
          <w:rStyle w:val="nfase"/>
          <w:rFonts w:eastAsiaTheme="majorEastAsia"/>
          <w:i w:val="0"/>
          <w:iCs w:val="0"/>
          <w:sz w:val="22"/>
          <w:szCs w:val="22"/>
        </w:rPr>
        <w:t xml:space="preserve"> </w:t>
      </w:r>
      <w:proofErr w:type="spellStart"/>
      <w:proofErr w:type="gramStart"/>
      <w:r w:rsidRPr="004F3C33">
        <w:rPr>
          <w:rStyle w:val="nfase"/>
          <w:rFonts w:eastAsiaTheme="majorEastAsia"/>
          <w:i w:val="0"/>
          <w:iCs w:val="0"/>
          <w:sz w:val="22"/>
          <w:szCs w:val="22"/>
        </w:rPr>
        <w:t>texto</w:t>
      </w:r>
      <w:proofErr w:type="spellEnd"/>
      <w:proofErr w:type="gramEnd"/>
      <w:r w:rsidRPr="004F3C33">
        <w:rPr>
          <w:rStyle w:val="nfase"/>
          <w:rFonts w:eastAsiaTheme="majorEastAsia"/>
          <w:i w:val="0"/>
          <w:iCs w:val="0"/>
          <w:sz w:val="22"/>
          <w:szCs w:val="22"/>
        </w:rPr>
        <w:t xml:space="preserve"> </w:t>
      </w:r>
      <w:proofErr w:type="spellStart"/>
      <w:r w:rsidRPr="004F3C33">
        <w:rPr>
          <w:rStyle w:val="nfase"/>
          <w:rFonts w:eastAsiaTheme="majorEastAsia"/>
          <w:i w:val="0"/>
          <w:iCs w:val="0"/>
          <w:sz w:val="22"/>
          <w:szCs w:val="22"/>
        </w:rPr>
        <w:t>texto</w:t>
      </w:r>
      <w:proofErr w:type="spellEnd"/>
      <w:r w:rsidRPr="004F3C33">
        <w:rPr>
          <w:rStyle w:val="nfase"/>
          <w:rFonts w:eastAsiaTheme="majorEastAsia"/>
          <w:i w:val="0"/>
          <w:iCs w:val="0"/>
          <w:sz w:val="22"/>
          <w:szCs w:val="22"/>
        </w:rPr>
        <w:t xml:space="preserve"> </w:t>
      </w:r>
      <w:proofErr w:type="spellStart"/>
      <w:proofErr w:type="gramStart"/>
      <w:r w:rsidRPr="004F3C33">
        <w:rPr>
          <w:rStyle w:val="nfase"/>
          <w:rFonts w:eastAsiaTheme="majorEastAsia"/>
          <w:i w:val="0"/>
          <w:iCs w:val="0"/>
          <w:sz w:val="22"/>
          <w:szCs w:val="22"/>
        </w:rPr>
        <w:t>texto</w:t>
      </w:r>
      <w:proofErr w:type="spellEnd"/>
      <w:proofErr w:type="gramEnd"/>
      <w:r w:rsidRPr="004F3C33">
        <w:rPr>
          <w:rStyle w:val="nfase"/>
          <w:rFonts w:eastAsiaTheme="majorEastAsia"/>
          <w:i w:val="0"/>
          <w:iCs w:val="0"/>
          <w:sz w:val="22"/>
          <w:szCs w:val="22"/>
        </w:rPr>
        <w:t xml:space="preserve"> </w:t>
      </w:r>
      <w:proofErr w:type="spellStart"/>
      <w:r w:rsidRPr="004F3C33">
        <w:rPr>
          <w:rStyle w:val="nfase"/>
          <w:rFonts w:eastAsiaTheme="majorEastAsia"/>
          <w:i w:val="0"/>
          <w:iCs w:val="0"/>
          <w:sz w:val="22"/>
          <w:szCs w:val="22"/>
        </w:rPr>
        <w:t>texto</w:t>
      </w:r>
      <w:proofErr w:type="spellEnd"/>
      <w:r w:rsidRPr="004F3C33">
        <w:rPr>
          <w:rStyle w:val="nfase"/>
          <w:rFonts w:eastAsiaTheme="majorEastAsia"/>
          <w:i w:val="0"/>
          <w:iCs w:val="0"/>
          <w:sz w:val="22"/>
          <w:szCs w:val="22"/>
        </w:rPr>
        <w:t xml:space="preserve"> </w:t>
      </w:r>
      <w:proofErr w:type="spellStart"/>
      <w:proofErr w:type="gramStart"/>
      <w:r w:rsidRPr="004F3C33">
        <w:rPr>
          <w:rStyle w:val="nfase"/>
          <w:rFonts w:eastAsiaTheme="majorEastAsia"/>
          <w:i w:val="0"/>
          <w:iCs w:val="0"/>
          <w:sz w:val="22"/>
          <w:szCs w:val="22"/>
        </w:rPr>
        <w:t>texto</w:t>
      </w:r>
      <w:proofErr w:type="spellEnd"/>
      <w:proofErr w:type="gramEnd"/>
      <w:r w:rsidRPr="004F3C33">
        <w:rPr>
          <w:rStyle w:val="nfase"/>
          <w:rFonts w:eastAsiaTheme="majorEastAsia"/>
          <w:i w:val="0"/>
          <w:iCs w:val="0"/>
          <w:sz w:val="22"/>
          <w:szCs w:val="22"/>
        </w:rPr>
        <w:t xml:space="preserve"> </w:t>
      </w:r>
      <w:proofErr w:type="spellStart"/>
      <w:r w:rsidRPr="004F3C33">
        <w:rPr>
          <w:rStyle w:val="nfase"/>
          <w:rFonts w:eastAsiaTheme="majorEastAsia"/>
          <w:i w:val="0"/>
          <w:iCs w:val="0"/>
          <w:sz w:val="22"/>
          <w:szCs w:val="22"/>
        </w:rPr>
        <w:t>texto</w:t>
      </w:r>
      <w:proofErr w:type="spellEnd"/>
      <w:r w:rsidRPr="004F3C33">
        <w:rPr>
          <w:rStyle w:val="nfase"/>
          <w:rFonts w:eastAsiaTheme="majorEastAsia"/>
          <w:i w:val="0"/>
          <w:iCs w:val="0"/>
          <w:sz w:val="22"/>
          <w:szCs w:val="22"/>
        </w:rPr>
        <w:t xml:space="preserve"> </w:t>
      </w:r>
      <w:proofErr w:type="spellStart"/>
      <w:proofErr w:type="gramStart"/>
      <w:r w:rsidRPr="004F3C33">
        <w:rPr>
          <w:rStyle w:val="nfase"/>
          <w:rFonts w:eastAsiaTheme="majorEastAsia"/>
          <w:i w:val="0"/>
          <w:iCs w:val="0"/>
          <w:sz w:val="22"/>
          <w:szCs w:val="22"/>
        </w:rPr>
        <w:t>texto</w:t>
      </w:r>
      <w:proofErr w:type="spellEnd"/>
      <w:proofErr w:type="gramEnd"/>
      <w:r w:rsidRPr="004F3C33">
        <w:rPr>
          <w:rStyle w:val="nfase"/>
          <w:rFonts w:eastAsiaTheme="majorEastAsia"/>
          <w:i w:val="0"/>
          <w:iCs w:val="0"/>
          <w:sz w:val="22"/>
          <w:szCs w:val="22"/>
        </w:rPr>
        <w:t xml:space="preserve"> </w:t>
      </w:r>
      <w:proofErr w:type="spellStart"/>
      <w:r w:rsidRPr="004F3C33">
        <w:rPr>
          <w:rStyle w:val="nfase"/>
          <w:rFonts w:eastAsiaTheme="majorEastAsia"/>
          <w:i w:val="0"/>
          <w:iCs w:val="0"/>
          <w:sz w:val="22"/>
          <w:szCs w:val="22"/>
        </w:rPr>
        <w:t>texto</w:t>
      </w:r>
      <w:proofErr w:type="spellEnd"/>
      <w:r w:rsidRPr="004F3C33">
        <w:rPr>
          <w:rStyle w:val="nfase"/>
          <w:rFonts w:eastAsiaTheme="majorEastAsia"/>
          <w:i w:val="0"/>
          <w:iCs w:val="0"/>
          <w:sz w:val="22"/>
          <w:szCs w:val="22"/>
        </w:rPr>
        <w:t xml:space="preserve"> </w:t>
      </w:r>
      <w:proofErr w:type="spellStart"/>
      <w:proofErr w:type="gramStart"/>
      <w:r w:rsidRPr="004F3C33">
        <w:rPr>
          <w:rStyle w:val="nfase"/>
          <w:rFonts w:eastAsiaTheme="majorEastAsia"/>
          <w:i w:val="0"/>
          <w:iCs w:val="0"/>
          <w:sz w:val="22"/>
          <w:szCs w:val="22"/>
        </w:rPr>
        <w:t>texto</w:t>
      </w:r>
      <w:proofErr w:type="spellEnd"/>
      <w:proofErr w:type="gramEnd"/>
      <w:r w:rsidRPr="004F3C33">
        <w:rPr>
          <w:rStyle w:val="nfase"/>
          <w:rFonts w:eastAsiaTheme="majorEastAsia"/>
          <w:i w:val="0"/>
          <w:iCs w:val="0"/>
          <w:sz w:val="22"/>
          <w:szCs w:val="22"/>
        </w:rPr>
        <w:t xml:space="preserve"> texto</w:t>
      </w:r>
      <w:r w:rsidRPr="004F3C33">
        <w:rPr>
          <w:sz w:val="22"/>
          <w:szCs w:val="22"/>
        </w:rPr>
        <w:t>²</w:t>
      </w:r>
      <w:proofErr w:type="gramStart"/>
      <w:r w:rsidRPr="004F3C33">
        <w:rPr>
          <w:sz w:val="22"/>
          <w:szCs w:val="22"/>
        </w:rPr>
        <w:t>³(</w:t>
      </w:r>
      <w:proofErr w:type="gramEnd"/>
      <w:r w:rsidRPr="004F3C33">
        <w:rPr>
          <w:sz w:val="22"/>
          <w:szCs w:val="22"/>
        </w:rPr>
        <w:t>256).</w:t>
      </w:r>
    </w:p>
    <w:p w14:paraId="346E5C82" w14:textId="77777777" w:rsidR="00777E97" w:rsidRDefault="00777E97" w:rsidP="005230A4">
      <w:pPr>
        <w:pStyle w:val="NormalWeb"/>
        <w:spacing w:line="360" w:lineRule="auto"/>
      </w:pPr>
      <w:proofErr w:type="spellStart"/>
      <w:r>
        <w:rPr>
          <w:rStyle w:val="Forte"/>
        </w:rPr>
        <w:t>Ejemplo</w:t>
      </w:r>
      <w:proofErr w:type="spellEnd"/>
      <w:r>
        <w:rPr>
          <w:rStyle w:val="Forte"/>
        </w:rPr>
        <w:t xml:space="preserve"> 3</w:t>
      </w:r>
      <w:r>
        <w:t xml:space="preserve"> (cita </w:t>
      </w:r>
      <w:proofErr w:type="spellStart"/>
      <w:r>
        <w:t>indirecta</w:t>
      </w:r>
      <w:proofErr w:type="spellEnd"/>
      <w:r>
        <w:t xml:space="preserve">): Texto </w:t>
      </w:r>
      <w:proofErr w:type="spellStart"/>
      <w:proofErr w:type="gramStart"/>
      <w:r>
        <w:t>texto</w:t>
      </w:r>
      <w:proofErr w:type="spellEnd"/>
      <w:proofErr w:type="gramEnd"/>
      <w:r>
        <w:t xml:space="preserve"> </w:t>
      </w:r>
      <w:proofErr w:type="spellStart"/>
      <w:r>
        <w:t>texto</w:t>
      </w:r>
      <w:proofErr w:type="spellEnd"/>
      <w:r>
        <w:t xml:space="preserve"> </w:t>
      </w:r>
      <w:proofErr w:type="spellStart"/>
      <w:proofErr w:type="gramStart"/>
      <w:r>
        <w:t>texto</w:t>
      </w:r>
      <w:proofErr w:type="spellEnd"/>
      <w:proofErr w:type="gramEnd"/>
      <w:r>
        <w:t xml:space="preserve"> </w:t>
      </w:r>
      <w:proofErr w:type="spellStart"/>
      <w:r>
        <w:t>texto</w:t>
      </w:r>
      <w:proofErr w:type="spellEnd"/>
      <w:r>
        <w:t xml:space="preserve"> </w:t>
      </w:r>
      <w:proofErr w:type="spellStart"/>
      <w:proofErr w:type="gramStart"/>
      <w:r>
        <w:t>texto</w:t>
      </w:r>
      <w:proofErr w:type="spellEnd"/>
      <w:proofErr w:type="gramEnd"/>
      <w:r>
        <w:t xml:space="preserve"> </w:t>
      </w:r>
      <w:proofErr w:type="spellStart"/>
      <w:r>
        <w:t>texto</w:t>
      </w:r>
      <w:proofErr w:type="spellEnd"/>
      <w:r>
        <w:t xml:space="preserve"> </w:t>
      </w:r>
      <w:proofErr w:type="spellStart"/>
      <w:proofErr w:type="gramStart"/>
      <w:r>
        <w:t>texto</w:t>
      </w:r>
      <w:proofErr w:type="spellEnd"/>
      <w:proofErr w:type="gramEnd"/>
      <w:r>
        <w:t xml:space="preserve"> </w:t>
      </w:r>
      <w:proofErr w:type="spellStart"/>
      <w:r>
        <w:t>texto</w:t>
      </w:r>
      <w:proofErr w:type="spellEnd"/>
      <w:r>
        <w:t xml:space="preserve"> </w:t>
      </w:r>
      <w:proofErr w:type="spellStart"/>
      <w:proofErr w:type="gramStart"/>
      <w:r>
        <w:t>texto</w:t>
      </w:r>
      <w:proofErr w:type="spellEnd"/>
      <w:proofErr w:type="gramEnd"/>
      <w:r>
        <w:t xml:space="preserve"> </w:t>
      </w:r>
      <w:proofErr w:type="spellStart"/>
      <w:r>
        <w:t>texto</w:t>
      </w:r>
      <w:proofErr w:type="spellEnd"/>
      <w:r>
        <w:t xml:space="preserve"> </w:t>
      </w:r>
      <w:proofErr w:type="spellStart"/>
      <w:proofErr w:type="gramStart"/>
      <w:r>
        <w:t>texto</w:t>
      </w:r>
      <w:proofErr w:type="spellEnd"/>
      <w:proofErr w:type="gramEnd"/>
      <w:r>
        <w:t xml:space="preserve"> </w:t>
      </w:r>
      <w:proofErr w:type="spellStart"/>
      <w:r>
        <w:t>texto</w:t>
      </w:r>
      <w:proofErr w:type="spellEnd"/>
      <w:r>
        <w:t xml:space="preserve"> </w:t>
      </w:r>
      <w:proofErr w:type="spellStart"/>
      <w:proofErr w:type="gramStart"/>
      <w:r>
        <w:t>texto</w:t>
      </w:r>
      <w:proofErr w:type="spellEnd"/>
      <w:proofErr w:type="gramEnd"/>
      <w:r>
        <w:t xml:space="preserve"> </w:t>
      </w:r>
      <w:proofErr w:type="spellStart"/>
      <w:r>
        <w:t>texto</w:t>
      </w:r>
      <w:proofErr w:type="spellEnd"/>
      <w:r>
        <w:t xml:space="preserve"> </w:t>
      </w:r>
      <w:proofErr w:type="spellStart"/>
      <w:proofErr w:type="gramStart"/>
      <w:r>
        <w:t>texto</w:t>
      </w:r>
      <w:proofErr w:type="spellEnd"/>
      <w:proofErr w:type="gramEnd"/>
      <w:r>
        <w:t xml:space="preserve"> </w:t>
      </w:r>
      <w:proofErr w:type="spellStart"/>
      <w:r>
        <w:t>texto</w:t>
      </w:r>
      <w:proofErr w:type="spellEnd"/>
      <w:r>
        <w:t xml:space="preserve"> </w:t>
      </w:r>
      <w:proofErr w:type="spellStart"/>
      <w:proofErr w:type="gramStart"/>
      <w:r>
        <w:t>texto</w:t>
      </w:r>
      <w:proofErr w:type="spellEnd"/>
      <w:proofErr w:type="gramEnd"/>
      <w:r>
        <w:t xml:space="preserve"> </w:t>
      </w:r>
      <w:proofErr w:type="spellStart"/>
      <w:r>
        <w:t>texto</w:t>
      </w:r>
      <w:proofErr w:type="spellEnd"/>
      <w:r>
        <w:t xml:space="preserve"> </w:t>
      </w:r>
      <w:proofErr w:type="spellStart"/>
      <w:proofErr w:type="gramStart"/>
      <w:r>
        <w:t>texto</w:t>
      </w:r>
      <w:proofErr w:type="spellEnd"/>
      <w:proofErr w:type="gramEnd"/>
      <w:r>
        <w:t xml:space="preserve"> </w:t>
      </w:r>
      <w:proofErr w:type="spellStart"/>
      <w:r>
        <w:t>texto</w:t>
      </w:r>
      <w:proofErr w:type="spellEnd"/>
      <w:r>
        <w:t xml:space="preserve"> </w:t>
      </w:r>
      <w:proofErr w:type="spellStart"/>
      <w:proofErr w:type="gramStart"/>
      <w:r>
        <w:t>texto</w:t>
      </w:r>
      <w:proofErr w:type="spellEnd"/>
      <w:proofErr w:type="gramEnd"/>
      <w:r>
        <w:t xml:space="preserve"> </w:t>
      </w:r>
      <w:proofErr w:type="spellStart"/>
      <w:r>
        <w:t>texto</w:t>
      </w:r>
      <w:proofErr w:type="spellEnd"/>
      <w:r>
        <w:t xml:space="preserve"> </w:t>
      </w:r>
      <w:proofErr w:type="spellStart"/>
      <w:proofErr w:type="gramStart"/>
      <w:r>
        <w:t>texto</w:t>
      </w:r>
      <w:proofErr w:type="spellEnd"/>
      <w:proofErr w:type="gramEnd"/>
      <w:r>
        <w:t xml:space="preserve"> </w:t>
      </w:r>
      <w:proofErr w:type="spellStart"/>
      <w:r>
        <w:t>texto</w:t>
      </w:r>
      <w:proofErr w:type="spellEnd"/>
      <w:r>
        <w:t xml:space="preserve"> </w:t>
      </w:r>
      <w:proofErr w:type="spellStart"/>
      <w:proofErr w:type="gramStart"/>
      <w:r>
        <w:lastRenderedPageBreak/>
        <w:t>texto</w:t>
      </w:r>
      <w:proofErr w:type="spellEnd"/>
      <w:proofErr w:type="gramEnd"/>
      <w:r>
        <w:t xml:space="preserve"> </w:t>
      </w:r>
      <w:proofErr w:type="spellStart"/>
      <w:r>
        <w:t>texto</w:t>
      </w:r>
      <w:proofErr w:type="spellEnd"/>
      <w:r>
        <w:t xml:space="preserve"> </w:t>
      </w:r>
      <w:proofErr w:type="spellStart"/>
      <w:proofErr w:type="gramStart"/>
      <w:r>
        <w:t>texto</w:t>
      </w:r>
      <w:proofErr w:type="spellEnd"/>
      <w:proofErr w:type="gramEnd"/>
      <w:r>
        <w:t xml:space="preserve"> </w:t>
      </w:r>
      <w:proofErr w:type="spellStart"/>
      <w:r>
        <w:t>texto</w:t>
      </w:r>
      <w:proofErr w:type="spellEnd"/>
      <w:r>
        <w:t xml:space="preserve"> </w:t>
      </w:r>
      <w:proofErr w:type="spellStart"/>
      <w:proofErr w:type="gramStart"/>
      <w:r>
        <w:t>texto</w:t>
      </w:r>
      <w:proofErr w:type="spellEnd"/>
      <w:proofErr w:type="gramEnd"/>
      <w:r>
        <w:t xml:space="preserve"> </w:t>
      </w:r>
      <w:proofErr w:type="spellStart"/>
      <w:r>
        <w:t>texto</w:t>
      </w:r>
      <w:proofErr w:type="spellEnd"/>
      <w:r>
        <w:t xml:space="preserve"> </w:t>
      </w:r>
      <w:proofErr w:type="spellStart"/>
      <w:proofErr w:type="gramStart"/>
      <w:r>
        <w:t>texto</w:t>
      </w:r>
      <w:proofErr w:type="spellEnd"/>
      <w:proofErr w:type="gramEnd"/>
      <w:r>
        <w:t xml:space="preserve"> </w:t>
      </w:r>
      <w:proofErr w:type="spellStart"/>
      <w:r>
        <w:t>texto</w:t>
      </w:r>
      <w:proofErr w:type="spellEnd"/>
      <w:r>
        <w:t xml:space="preserve"> </w:t>
      </w:r>
      <w:proofErr w:type="spellStart"/>
      <w:proofErr w:type="gramStart"/>
      <w:r>
        <w:t>texto</w:t>
      </w:r>
      <w:proofErr w:type="spellEnd"/>
      <w:proofErr w:type="gramEnd"/>
      <w:r>
        <w:t xml:space="preserve"> </w:t>
      </w:r>
      <w:proofErr w:type="spellStart"/>
      <w:r>
        <w:t>texto</w:t>
      </w:r>
      <w:proofErr w:type="spellEnd"/>
      <w:r>
        <w:t xml:space="preserve"> </w:t>
      </w:r>
      <w:proofErr w:type="spellStart"/>
      <w:proofErr w:type="gramStart"/>
      <w:r>
        <w:t>texto</w:t>
      </w:r>
      <w:proofErr w:type="spellEnd"/>
      <w:proofErr w:type="gramEnd"/>
      <w:r>
        <w:t xml:space="preserve"> </w:t>
      </w:r>
      <w:proofErr w:type="spellStart"/>
      <w:r>
        <w:t>texto</w:t>
      </w:r>
      <w:proofErr w:type="spellEnd"/>
      <w:r>
        <w:t xml:space="preserve"> </w:t>
      </w:r>
      <w:proofErr w:type="spellStart"/>
      <w:proofErr w:type="gramStart"/>
      <w:r>
        <w:t>texto</w:t>
      </w:r>
      <w:proofErr w:type="spellEnd"/>
      <w:proofErr w:type="gramEnd"/>
      <w:r>
        <w:t xml:space="preserve"> </w:t>
      </w:r>
      <w:proofErr w:type="spellStart"/>
      <w:r>
        <w:t>texto</w:t>
      </w:r>
      <w:proofErr w:type="spellEnd"/>
      <w:r>
        <w:t xml:space="preserve"> </w:t>
      </w:r>
      <w:proofErr w:type="spellStart"/>
      <w:proofErr w:type="gramStart"/>
      <w:r>
        <w:t>texto</w:t>
      </w:r>
      <w:proofErr w:type="spellEnd"/>
      <w:proofErr w:type="gramEnd"/>
      <w:r>
        <w:t xml:space="preserve"> </w:t>
      </w:r>
      <w:proofErr w:type="spellStart"/>
      <w:r>
        <w:t>texto</w:t>
      </w:r>
      <w:proofErr w:type="spellEnd"/>
      <w:r>
        <w:t xml:space="preserve"> </w:t>
      </w:r>
      <w:proofErr w:type="spellStart"/>
      <w:proofErr w:type="gramStart"/>
      <w:r>
        <w:t>texto</w:t>
      </w:r>
      <w:proofErr w:type="spellEnd"/>
      <w:proofErr w:type="gramEnd"/>
      <w:r>
        <w:t xml:space="preserve"> </w:t>
      </w:r>
      <w:proofErr w:type="spellStart"/>
      <w:r>
        <w:t>texto</w:t>
      </w:r>
      <w:proofErr w:type="spellEnd"/>
      <w:r>
        <w:t xml:space="preserve"> </w:t>
      </w:r>
      <w:proofErr w:type="spellStart"/>
      <w:proofErr w:type="gramStart"/>
      <w:r>
        <w:t>texto</w:t>
      </w:r>
      <w:proofErr w:type="spellEnd"/>
      <w:proofErr w:type="gramEnd"/>
      <w:r>
        <w:t xml:space="preserve"> texto²⁵.</w:t>
      </w:r>
    </w:p>
    <w:p w14:paraId="08DFB754" w14:textId="77777777" w:rsidR="00777E97" w:rsidRDefault="00777E97" w:rsidP="00777E97">
      <w:pPr>
        <w:pStyle w:val="NormalWeb"/>
        <w:spacing w:before="0" w:beforeAutospacing="0" w:after="0" w:afterAutospacing="0" w:line="360" w:lineRule="auto"/>
        <w:ind w:firstLine="709"/>
        <w:jc w:val="both"/>
      </w:pPr>
      <w:r>
        <w:t xml:space="preserve">Para representar intervalos consecutivos de </w:t>
      </w:r>
      <w:proofErr w:type="spellStart"/>
      <w:r>
        <w:t>tres</w:t>
      </w:r>
      <w:proofErr w:type="spellEnd"/>
      <w:r>
        <w:t xml:space="preserve"> </w:t>
      </w:r>
      <w:proofErr w:type="gramStart"/>
      <w:r>
        <w:t>o más</w:t>
      </w:r>
      <w:proofErr w:type="gramEnd"/>
      <w:r>
        <w:t xml:space="preserve"> citas, </w:t>
      </w:r>
      <w:proofErr w:type="spellStart"/>
      <w:r>
        <w:t>debe</w:t>
      </w:r>
      <w:proofErr w:type="spellEnd"/>
      <w:r>
        <w:t xml:space="preserve"> </w:t>
      </w:r>
      <w:proofErr w:type="spellStart"/>
      <w:r>
        <w:t>indicarse</w:t>
      </w:r>
      <w:proofErr w:type="spellEnd"/>
      <w:r>
        <w:t xml:space="preserve"> </w:t>
      </w:r>
      <w:proofErr w:type="spellStart"/>
      <w:r>
        <w:t>el</w:t>
      </w:r>
      <w:proofErr w:type="spellEnd"/>
      <w:r>
        <w:t xml:space="preserve"> primer y </w:t>
      </w:r>
      <w:proofErr w:type="spellStart"/>
      <w:r>
        <w:t>el</w:t>
      </w:r>
      <w:proofErr w:type="spellEnd"/>
      <w:r>
        <w:t xml:space="preserve"> último número separados por </w:t>
      </w:r>
      <w:proofErr w:type="spellStart"/>
      <w:r>
        <w:t>guion</w:t>
      </w:r>
      <w:proofErr w:type="spellEnd"/>
      <w:r>
        <w:t xml:space="preserve">. </w:t>
      </w:r>
      <w:proofErr w:type="spellStart"/>
      <w:r>
        <w:t>Ejemplo</w:t>
      </w:r>
      <w:proofErr w:type="spellEnd"/>
      <w:r>
        <w:t xml:space="preserve">: </w:t>
      </w:r>
      <w:proofErr w:type="spellStart"/>
      <w:r>
        <w:t>en</w:t>
      </w:r>
      <w:proofErr w:type="spellEnd"/>
      <w:r>
        <w:t xml:space="preserve"> lugar de </w:t>
      </w:r>
      <w:proofErr w:type="spellStart"/>
      <w:r w:rsidRPr="000040B3">
        <w:rPr>
          <w:rStyle w:val="nfase"/>
          <w:rFonts w:eastAsiaTheme="majorEastAsia"/>
          <w:i w:val="0"/>
          <w:iCs w:val="0"/>
        </w:rPr>
        <w:t>servicios</w:t>
      </w:r>
      <w:proofErr w:type="spellEnd"/>
      <w:r w:rsidRPr="000040B3">
        <w:rPr>
          <w:rStyle w:val="nfase"/>
          <w:rFonts w:eastAsiaTheme="majorEastAsia"/>
          <w:i w:val="0"/>
          <w:iCs w:val="0"/>
        </w:rPr>
        <w:t xml:space="preserve"> de salud</w:t>
      </w:r>
      <w:proofErr w:type="gramStart"/>
      <w:r w:rsidRPr="000040B3">
        <w:rPr>
          <w:rStyle w:val="nfase"/>
          <w:rFonts w:eastAsiaTheme="majorEastAsia"/>
          <w:i w:val="0"/>
          <w:iCs w:val="0"/>
        </w:rPr>
        <w:t>¹,²</w:t>
      </w:r>
      <w:proofErr w:type="gramEnd"/>
      <w:r w:rsidRPr="000040B3">
        <w:rPr>
          <w:rStyle w:val="nfase"/>
          <w:rFonts w:eastAsiaTheme="majorEastAsia"/>
          <w:i w:val="0"/>
          <w:iCs w:val="0"/>
        </w:rPr>
        <w:t>,</w:t>
      </w:r>
      <w:proofErr w:type="gramStart"/>
      <w:r w:rsidRPr="000040B3">
        <w:rPr>
          <w:rStyle w:val="nfase"/>
          <w:rFonts w:eastAsiaTheme="majorEastAsia"/>
          <w:i w:val="0"/>
          <w:iCs w:val="0"/>
        </w:rPr>
        <w:t>³,⁴</w:t>
      </w:r>
      <w:proofErr w:type="gramEnd"/>
      <w:r w:rsidRPr="000040B3">
        <w:rPr>
          <w:i/>
          <w:iCs/>
        </w:rPr>
        <w:t>,</w:t>
      </w:r>
      <w:r>
        <w:t xml:space="preserve"> </w:t>
      </w:r>
      <w:proofErr w:type="spellStart"/>
      <w:r>
        <w:t>la</w:t>
      </w:r>
      <w:proofErr w:type="spellEnd"/>
      <w:r>
        <w:t xml:space="preserve"> forma </w:t>
      </w:r>
      <w:proofErr w:type="spellStart"/>
      <w:r>
        <w:t>correcta</w:t>
      </w:r>
      <w:proofErr w:type="spellEnd"/>
      <w:r>
        <w:t xml:space="preserve"> es </w:t>
      </w:r>
      <w:proofErr w:type="spellStart"/>
      <w:r>
        <w:rPr>
          <w:rStyle w:val="nfase"/>
          <w:rFonts w:eastAsiaTheme="majorEastAsia"/>
        </w:rPr>
        <w:t>servicios</w:t>
      </w:r>
      <w:proofErr w:type="spellEnd"/>
      <w:r>
        <w:rPr>
          <w:rStyle w:val="nfase"/>
          <w:rFonts w:eastAsiaTheme="majorEastAsia"/>
        </w:rPr>
        <w:t xml:space="preserve"> de salud¹–⁴</w:t>
      </w:r>
      <w:r>
        <w:t xml:space="preserve"> (</w:t>
      </w:r>
      <w:proofErr w:type="spellStart"/>
      <w:r>
        <w:t>sin</w:t>
      </w:r>
      <w:proofErr w:type="spellEnd"/>
      <w:r>
        <w:t xml:space="preserve"> </w:t>
      </w:r>
      <w:proofErr w:type="spellStart"/>
      <w:r>
        <w:t>espacio</w:t>
      </w:r>
      <w:proofErr w:type="spellEnd"/>
      <w:r>
        <w:t xml:space="preserve"> entre </w:t>
      </w:r>
      <w:proofErr w:type="spellStart"/>
      <w:r>
        <w:t>la</w:t>
      </w:r>
      <w:proofErr w:type="spellEnd"/>
      <w:r>
        <w:t xml:space="preserve"> </w:t>
      </w:r>
      <w:proofErr w:type="spellStart"/>
      <w:r>
        <w:t>palabra</w:t>
      </w:r>
      <w:proofErr w:type="spellEnd"/>
      <w:r>
        <w:t xml:space="preserve"> y </w:t>
      </w:r>
      <w:proofErr w:type="spellStart"/>
      <w:r>
        <w:t>la</w:t>
      </w:r>
      <w:proofErr w:type="spellEnd"/>
      <w:r>
        <w:t xml:space="preserve"> </w:t>
      </w:r>
      <w:proofErr w:type="spellStart"/>
      <w:r>
        <w:t>numeración</w:t>
      </w:r>
      <w:proofErr w:type="spellEnd"/>
      <w:r>
        <w:t xml:space="preserve"> y </w:t>
      </w:r>
      <w:proofErr w:type="spellStart"/>
      <w:r>
        <w:t>sin</w:t>
      </w:r>
      <w:proofErr w:type="spellEnd"/>
      <w:r>
        <w:t xml:space="preserve"> </w:t>
      </w:r>
      <w:proofErr w:type="spellStart"/>
      <w:r>
        <w:t>paréntesis</w:t>
      </w:r>
      <w:proofErr w:type="spellEnd"/>
      <w:r>
        <w:t>).</w:t>
      </w:r>
    </w:p>
    <w:p w14:paraId="0988CBAA" w14:textId="77777777" w:rsidR="00777E97" w:rsidRPr="000040B3" w:rsidRDefault="00777E97" w:rsidP="00777E97">
      <w:pPr>
        <w:pStyle w:val="NormalWeb"/>
        <w:spacing w:before="0" w:beforeAutospacing="0" w:after="0" w:afterAutospacing="0" w:line="360" w:lineRule="auto"/>
        <w:ind w:firstLine="708"/>
        <w:jc w:val="both"/>
        <w:rPr>
          <w:i/>
          <w:iCs/>
        </w:rPr>
      </w:pPr>
      <w:proofErr w:type="spellStart"/>
      <w:r>
        <w:t>Las</w:t>
      </w:r>
      <w:proofErr w:type="spellEnd"/>
      <w:r>
        <w:t xml:space="preserve"> citas se </w:t>
      </w:r>
      <w:proofErr w:type="spellStart"/>
      <w:r>
        <w:t>mantienen</w:t>
      </w:r>
      <w:proofErr w:type="spellEnd"/>
      <w:r>
        <w:t xml:space="preserve"> </w:t>
      </w:r>
      <w:proofErr w:type="spellStart"/>
      <w:r>
        <w:t>progresivas</w:t>
      </w:r>
      <w:proofErr w:type="spellEnd"/>
      <w:r>
        <w:t xml:space="preserve">, incluso </w:t>
      </w:r>
      <w:proofErr w:type="spellStart"/>
      <w:r>
        <w:t>cuando</w:t>
      </w:r>
      <w:proofErr w:type="spellEnd"/>
      <w:r>
        <w:t xml:space="preserve"> se </w:t>
      </w:r>
      <w:proofErr w:type="spellStart"/>
      <w:r>
        <w:t>repiten</w:t>
      </w:r>
      <w:proofErr w:type="spellEnd"/>
      <w:r>
        <w:t xml:space="preserve">. </w:t>
      </w:r>
      <w:proofErr w:type="spellStart"/>
      <w:r>
        <w:t>Ejemplo</w:t>
      </w:r>
      <w:proofErr w:type="spellEnd"/>
      <w:r>
        <w:t xml:space="preserve">: </w:t>
      </w:r>
      <w:proofErr w:type="spellStart"/>
      <w:r>
        <w:t>en</w:t>
      </w:r>
      <w:proofErr w:type="spellEnd"/>
      <w:r>
        <w:t xml:space="preserve"> lugar de </w:t>
      </w:r>
      <w:r w:rsidRPr="000040B3">
        <w:rPr>
          <w:rStyle w:val="nfase"/>
          <w:rFonts w:eastAsiaTheme="majorEastAsia"/>
          <w:i w:val="0"/>
          <w:iCs w:val="0"/>
        </w:rPr>
        <w:t>AF¹</w:t>
      </w:r>
      <w:proofErr w:type="gramStart"/>
      <w:r w:rsidRPr="000040B3">
        <w:rPr>
          <w:rStyle w:val="nfase"/>
          <w:rFonts w:eastAsiaTheme="majorEastAsia"/>
          <w:i w:val="0"/>
          <w:iCs w:val="0"/>
        </w:rPr>
        <w:t>¹,¹²,¹³,¹⁴,⁷</w:t>
      </w:r>
      <w:proofErr w:type="gramEnd"/>
      <w:r w:rsidRPr="000040B3">
        <w:rPr>
          <w:i/>
          <w:iCs/>
        </w:rPr>
        <w:t>,</w:t>
      </w:r>
      <w:r>
        <w:t xml:space="preserve"> </w:t>
      </w:r>
      <w:proofErr w:type="spellStart"/>
      <w:r>
        <w:t>la</w:t>
      </w:r>
      <w:proofErr w:type="spellEnd"/>
      <w:r>
        <w:t xml:space="preserve"> forma </w:t>
      </w:r>
      <w:proofErr w:type="spellStart"/>
      <w:r>
        <w:t>correcta</w:t>
      </w:r>
      <w:proofErr w:type="spellEnd"/>
      <w:r>
        <w:t xml:space="preserve"> es </w:t>
      </w:r>
      <w:r w:rsidRPr="000040B3">
        <w:rPr>
          <w:rStyle w:val="nfase"/>
          <w:rFonts w:eastAsiaTheme="majorEastAsia"/>
          <w:i w:val="0"/>
          <w:iCs w:val="0"/>
        </w:rPr>
        <w:t>AF</w:t>
      </w:r>
      <w:proofErr w:type="gramStart"/>
      <w:r w:rsidRPr="000040B3">
        <w:rPr>
          <w:rStyle w:val="nfase"/>
          <w:rFonts w:eastAsiaTheme="majorEastAsia"/>
          <w:i w:val="0"/>
          <w:iCs w:val="0"/>
        </w:rPr>
        <w:t>⁷,¹</w:t>
      </w:r>
      <w:proofErr w:type="gramEnd"/>
      <w:r w:rsidRPr="000040B3">
        <w:rPr>
          <w:rStyle w:val="nfase"/>
          <w:rFonts w:eastAsiaTheme="majorEastAsia"/>
          <w:i w:val="0"/>
          <w:iCs w:val="0"/>
        </w:rPr>
        <w:t>¹–¹⁴</w:t>
      </w:r>
      <w:r w:rsidRPr="000040B3">
        <w:rPr>
          <w:i/>
          <w:iCs/>
        </w:rPr>
        <w:t>.</w:t>
      </w:r>
    </w:p>
    <w:p w14:paraId="5FF9EA6F" w14:textId="77777777" w:rsidR="00777E97" w:rsidRDefault="00777E97" w:rsidP="00777E97">
      <w:pPr>
        <w:pStyle w:val="NormalWeb"/>
        <w:spacing w:before="0" w:beforeAutospacing="0" w:after="0" w:afterAutospacing="0" w:line="360" w:lineRule="auto"/>
        <w:ind w:firstLine="708"/>
        <w:jc w:val="both"/>
      </w:pPr>
      <w:proofErr w:type="spellStart"/>
      <w:r>
        <w:t>Cuando</w:t>
      </w:r>
      <w:proofErr w:type="spellEnd"/>
      <w:r>
        <w:t xml:space="preserve"> se utiliza </w:t>
      </w:r>
      <w:proofErr w:type="spellStart"/>
      <w:r>
        <w:t>el</w:t>
      </w:r>
      <w:proofErr w:type="spellEnd"/>
      <w:r>
        <w:t xml:space="preserve"> </w:t>
      </w:r>
      <w:proofErr w:type="spellStart"/>
      <w:r>
        <w:t>nombre</w:t>
      </w:r>
      <w:proofErr w:type="spellEnd"/>
      <w:r>
        <w:t xml:space="preserve"> </w:t>
      </w:r>
      <w:proofErr w:type="spellStart"/>
      <w:r>
        <w:t>del</w:t>
      </w:r>
      <w:proofErr w:type="spellEnd"/>
      <w:r>
        <w:t xml:space="preserve"> autor </w:t>
      </w:r>
      <w:proofErr w:type="spellStart"/>
      <w:r>
        <w:t>en</w:t>
      </w:r>
      <w:proofErr w:type="spellEnd"/>
      <w:r>
        <w:t xml:space="preserve"> </w:t>
      </w:r>
      <w:proofErr w:type="spellStart"/>
      <w:r>
        <w:t>el</w:t>
      </w:r>
      <w:proofErr w:type="spellEnd"/>
      <w:r>
        <w:t xml:space="preserve"> texto, no </w:t>
      </w:r>
      <w:proofErr w:type="spellStart"/>
      <w:r>
        <w:t>debe</w:t>
      </w:r>
      <w:proofErr w:type="spellEnd"/>
      <w:r>
        <w:t xml:space="preserve"> </w:t>
      </w:r>
      <w:proofErr w:type="spellStart"/>
      <w:r>
        <w:t>incluirse</w:t>
      </w:r>
      <w:proofErr w:type="spellEnd"/>
      <w:r>
        <w:t xml:space="preserve"> </w:t>
      </w:r>
      <w:proofErr w:type="spellStart"/>
      <w:r>
        <w:t>el</w:t>
      </w:r>
      <w:proofErr w:type="spellEnd"/>
      <w:r>
        <w:t xml:space="preserve"> </w:t>
      </w:r>
      <w:proofErr w:type="spellStart"/>
      <w:r>
        <w:t>año</w:t>
      </w:r>
      <w:proofErr w:type="spellEnd"/>
      <w:r>
        <w:t xml:space="preserve">. </w:t>
      </w:r>
      <w:proofErr w:type="spellStart"/>
      <w:r>
        <w:t>Ejemplo</w:t>
      </w:r>
      <w:proofErr w:type="spellEnd"/>
      <w:r>
        <w:t>: “</w:t>
      </w:r>
      <w:proofErr w:type="spellStart"/>
      <w:r>
        <w:t>Según</w:t>
      </w:r>
      <w:proofErr w:type="spellEnd"/>
      <w:r>
        <w:t xml:space="preserve"> Warmling et al.²⁸” o “Pífano et al.²⁹, </w:t>
      </w:r>
      <w:proofErr w:type="spellStart"/>
      <w:r>
        <w:t>quienes</w:t>
      </w:r>
      <w:proofErr w:type="spellEnd"/>
      <w:r>
        <w:t xml:space="preserve"> </w:t>
      </w:r>
      <w:proofErr w:type="spellStart"/>
      <w:r>
        <w:t>también</w:t>
      </w:r>
      <w:proofErr w:type="spellEnd"/>
      <w:r>
        <w:t xml:space="preserve"> </w:t>
      </w:r>
      <w:proofErr w:type="spellStart"/>
      <w:r>
        <w:t>discutieron</w:t>
      </w:r>
      <w:proofErr w:type="spellEnd"/>
      <w:r>
        <w:t>…”, o “</w:t>
      </w:r>
      <w:proofErr w:type="spellStart"/>
      <w:r>
        <w:t>en</w:t>
      </w:r>
      <w:proofErr w:type="spellEnd"/>
      <w:r>
        <w:t xml:space="preserve"> </w:t>
      </w:r>
      <w:proofErr w:type="spellStart"/>
      <w:r>
        <w:t>la</w:t>
      </w:r>
      <w:proofErr w:type="spellEnd"/>
      <w:r>
        <w:t xml:space="preserve"> </w:t>
      </w:r>
      <w:proofErr w:type="spellStart"/>
      <w:r>
        <w:t>Ley</w:t>
      </w:r>
      <w:proofErr w:type="spellEnd"/>
      <w:r>
        <w:t xml:space="preserve"> </w:t>
      </w:r>
      <w:proofErr w:type="spellStart"/>
      <w:r>
        <w:t>del</w:t>
      </w:r>
      <w:proofErr w:type="spellEnd"/>
      <w:r>
        <w:t xml:space="preserve"> </w:t>
      </w:r>
      <w:proofErr w:type="spellStart"/>
      <w:r>
        <w:t>Ejercicio</w:t>
      </w:r>
      <w:proofErr w:type="spellEnd"/>
      <w:r>
        <w:t xml:space="preserve"> </w:t>
      </w:r>
      <w:proofErr w:type="spellStart"/>
      <w:r>
        <w:t>Profesional</w:t>
      </w:r>
      <w:proofErr w:type="spellEnd"/>
      <w:r>
        <w:t xml:space="preserve"> n.º 7.498³⁵ de 1986”.</w:t>
      </w:r>
    </w:p>
    <w:p w14:paraId="11A38E93" w14:textId="77777777" w:rsidR="005230A4" w:rsidRDefault="005230A4" w:rsidP="005230A4">
      <w:pPr>
        <w:pStyle w:val="Ttulo1"/>
      </w:pPr>
      <w:proofErr w:type="spellStart"/>
      <w:r>
        <w:rPr>
          <w:rStyle w:val="Forte"/>
          <w:b/>
          <w:bCs w:val="0"/>
        </w:rPr>
        <w:t>Configuración</w:t>
      </w:r>
      <w:proofErr w:type="spellEnd"/>
      <w:r>
        <w:rPr>
          <w:rStyle w:val="Forte"/>
          <w:b/>
          <w:bCs w:val="0"/>
        </w:rPr>
        <w:t xml:space="preserve"> de títulos / secciones </w:t>
      </w:r>
      <w:proofErr w:type="spellStart"/>
      <w:r>
        <w:rPr>
          <w:rStyle w:val="Forte"/>
          <w:b/>
          <w:bCs w:val="0"/>
        </w:rPr>
        <w:t>del</w:t>
      </w:r>
      <w:proofErr w:type="spellEnd"/>
      <w:r>
        <w:rPr>
          <w:rStyle w:val="Forte"/>
          <w:b/>
          <w:bCs w:val="0"/>
        </w:rPr>
        <w:t xml:space="preserve"> texto</w:t>
      </w:r>
    </w:p>
    <w:p w14:paraId="4AA1669B" w14:textId="77777777" w:rsidR="005230A4" w:rsidRDefault="005230A4" w:rsidP="008D613D">
      <w:pPr>
        <w:pStyle w:val="NormalWeb"/>
        <w:spacing w:line="360" w:lineRule="auto"/>
      </w:pPr>
      <w:r>
        <w:t xml:space="preserve">La revista adopta que </w:t>
      </w:r>
      <w:proofErr w:type="spellStart"/>
      <w:r>
        <w:t>los</w:t>
      </w:r>
      <w:proofErr w:type="spellEnd"/>
      <w:r>
        <w:t xml:space="preserve"> títulos y secciones </w:t>
      </w:r>
      <w:proofErr w:type="spellStart"/>
      <w:r>
        <w:t>del</w:t>
      </w:r>
      <w:proofErr w:type="spellEnd"/>
      <w:r>
        <w:t xml:space="preserve"> texto </w:t>
      </w:r>
      <w:proofErr w:type="spellStart"/>
      <w:r>
        <w:t>puedan</w:t>
      </w:r>
      <w:proofErr w:type="spellEnd"/>
      <w:r>
        <w:t xml:space="preserve"> </w:t>
      </w:r>
      <w:proofErr w:type="spellStart"/>
      <w:r>
        <w:t>dividirse</w:t>
      </w:r>
      <w:proofErr w:type="spellEnd"/>
      <w:r>
        <w:t xml:space="preserve"> </w:t>
      </w:r>
      <w:proofErr w:type="spellStart"/>
      <w:r>
        <w:t>en</w:t>
      </w:r>
      <w:proofErr w:type="spellEnd"/>
      <w:r>
        <w:t xml:space="preserve"> hasta </w:t>
      </w:r>
      <w:proofErr w:type="spellStart"/>
      <w:r>
        <w:t>tres</w:t>
      </w:r>
      <w:proofErr w:type="spellEnd"/>
      <w:r>
        <w:t xml:space="preserve"> </w:t>
      </w:r>
      <w:proofErr w:type="spellStart"/>
      <w:r>
        <w:t>categorías</w:t>
      </w:r>
      <w:proofErr w:type="spellEnd"/>
      <w:r>
        <w:t xml:space="preserve">: </w:t>
      </w:r>
      <w:proofErr w:type="spellStart"/>
      <w:r>
        <w:t>primarios</w:t>
      </w:r>
      <w:proofErr w:type="spellEnd"/>
      <w:r>
        <w:t xml:space="preserve">, </w:t>
      </w:r>
      <w:proofErr w:type="spellStart"/>
      <w:r>
        <w:t>secundarios</w:t>
      </w:r>
      <w:proofErr w:type="spellEnd"/>
      <w:r>
        <w:t xml:space="preserve"> y </w:t>
      </w:r>
      <w:proofErr w:type="spellStart"/>
      <w:r>
        <w:t>terciarios</w:t>
      </w:r>
      <w:proofErr w:type="spellEnd"/>
      <w:r>
        <w:t>.</w:t>
      </w:r>
    </w:p>
    <w:p w14:paraId="2CEA33E8" w14:textId="77777777" w:rsidR="005230A4" w:rsidRDefault="005230A4" w:rsidP="005230A4">
      <w:pPr>
        <w:pStyle w:val="NormalWeb"/>
        <w:numPr>
          <w:ilvl w:val="0"/>
          <w:numId w:val="2"/>
        </w:numPr>
        <w:spacing w:line="360" w:lineRule="auto"/>
      </w:pPr>
      <w:r w:rsidRPr="005230A4">
        <w:rPr>
          <w:rStyle w:val="Forte"/>
          <w:sz w:val="32"/>
          <w:szCs w:val="32"/>
        </w:rPr>
        <w:t>Título 1</w:t>
      </w:r>
      <w:r w:rsidRPr="005230A4">
        <w:rPr>
          <w:sz w:val="32"/>
          <w:szCs w:val="32"/>
        </w:rPr>
        <w:t>:</w:t>
      </w:r>
      <w:r>
        <w:t xml:space="preserve"> </w:t>
      </w:r>
      <w:proofErr w:type="spellStart"/>
      <w:r>
        <w:t>tamaño</w:t>
      </w:r>
      <w:proofErr w:type="spellEnd"/>
      <w:r>
        <w:t xml:space="preserve"> de </w:t>
      </w:r>
      <w:proofErr w:type="spellStart"/>
      <w:r>
        <w:t>fuente</w:t>
      </w:r>
      <w:proofErr w:type="spellEnd"/>
      <w:r>
        <w:t xml:space="preserve"> 16, negrita, minúsculas.</w:t>
      </w:r>
    </w:p>
    <w:p w14:paraId="2FD61ED4" w14:textId="77777777" w:rsidR="005230A4" w:rsidRDefault="005230A4" w:rsidP="005230A4">
      <w:pPr>
        <w:pStyle w:val="NormalWeb"/>
        <w:numPr>
          <w:ilvl w:val="0"/>
          <w:numId w:val="2"/>
        </w:numPr>
        <w:spacing w:line="360" w:lineRule="auto"/>
      </w:pPr>
      <w:r w:rsidRPr="005230A4">
        <w:rPr>
          <w:rStyle w:val="Forte"/>
          <w:sz w:val="28"/>
          <w:szCs w:val="28"/>
        </w:rPr>
        <w:t>Título 2</w:t>
      </w:r>
      <w:r>
        <w:t xml:space="preserve">: </w:t>
      </w:r>
      <w:proofErr w:type="spellStart"/>
      <w:r>
        <w:t>tamaño</w:t>
      </w:r>
      <w:proofErr w:type="spellEnd"/>
      <w:r>
        <w:t xml:space="preserve"> de </w:t>
      </w:r>
      <w:proofErr w:type="spellStart"/>
      <w:r>
        <w:t>fuente</w:t>
      </w:r>
      <w:proofErr w:type="spellEnd"/>
      <w:r>
        <w:t xml:space="preserve"> 14, negrita, minúsculas.</w:t>
      </w:r>
    </w:p>
    <w:p w14:paraId="446972CC" w14:textId="77777777" w:rsidR="005230A4" w:rsidRDefault="005230A4" w:rsidP="005230A4">
      <w:pPr>
        <w:pStyle w:val="NormalWeb"/>
        <w:numPr>
          <w:ilvl w:val="0"/>
          <w:numId w:val="2"/>
        </w:numPr>
        <w:spacing w:line="360" w:lineRule="auto"/>
      </w:pPr>
      <w:r w:rsidRPr="005230A4">
        <w:rPr>
          <w:rStyle w:val="Ttulo3Char"/>
        </w:rPr>
        <w:t>TÍTULO 3</w:t>
      </w:r>
      <w:r>
        <w:t xml:space="preserve">: </w:t>
      </w:r>
      <w:proofErr w:type="spellStart"/>
      <w:r>
        <w:t>tamaño</w:t>
      </w:r>
      <w:proofErr w:type="spellEnd"/>
      <w:r>
        <w:t xml:space="preserve"> de </w:t>
      </w:r>
      <w:proofErr w:type="spellStart"/>
      <w:r>
        <w:t>fuente</w:t>
      </w:r>
      <w:proofErr w:type="spellEnd"/>
      <w:r>
        <w:t xml:space="preserve"> 12, negrita, </w:t>
      </w:r>
      <w:proofErr w:type="spellStart"/>
      <w:r>
        <w:t>mayúsculas</w:t>
      </w:r>
      <w:proofErr w:type="spellEnd"/>
      <w:r>
        <w:t>.</w:t>
      </w:r>
    </w:p>
    <w:p w14:paraId="1C65D667" w14:textId="7385D543" w:rsidR="005230A4" w:rsidRDefault="005230A4" w:rsidP="005230A4">
      <w:pPr>
        <w:pStyle w:val="Ttulo1"/>
      </w:pPr>
      <w:proofErr w:type="spellStart"/>
      <w:r>
        <w:rPr>
          <w:rStyle w:val="Forte"/>
          <w:b/>
          <w:bCs w:val="0"/>
        </w:rPr>
        <w:t>Materiales</w:t>
      </w:r>
      <w:proofErr w:type="spellEnd"/>
      <w:r>
        <w:rPr>
          <w:rStyle w:val="Forte"/>
          <w:b/>
          <w:bCs w:val="0"/>
        </w:rPr>
        <w:t xml:space="preserve"> y </w:t>
      </w:r>
      <w:r w:rsidR="008D613D">
        <w:rPr>
          <w:rStyle w:val="Forte"/>
          <w:b/>
          <w:bCs w:val="0"/>
        </w:rPr>
        <w:t>m</w:t>
      </w:r>
      <w:r>
        <w:rPr>
          <w:rStyle w:val="Forte"/>
          <w:b/>
          <w:bCs w:val="0"/>
        </w:rPr>
        <w:t>étodos</w:t>
      </w:r>
    </w:p>
    <w:p w14:paraId="09DEDC2D" w14:textId="77777777" w:rsidR="005230A4" w:rsidRDefault="005230A4" w:rsidP="005230A4">
      <w:pPr>
        <w:pStyle w:val="NormalWeb"/>
        <w:spacing w:before="0" w:beforeAutospacing="0" w:after="0" w:afterAutospacing="0" w:line="360" w:lineRule="auto"/>
        <w:jc w:val="both"/>
      </w:pPr>
    </w:p>
    <w:p w14:paraId="45B16B03" w14:textId="77777777" w:rsidR="005230A4" w:rsidRPr="004F28B6" w:rsidRDefault="005230A4" w:rsidP="008D613D">
      <w:pPr>
        <w:pStyle w:val="NormalWeb"/>
        <w:spacing w:before="0" w:beforeAutospacing="0" w:after="0" w:afterAutospacing="0" w:line="360" w:lineRule="auto"/>
        <w:jc w:val="both"/>
      </w:pPr>
      <w:r>
        <w:t xml:space="preserve">Esta </w:t>
      </w:r>
      <w:proofErr w:type="spellStart"/>
      <w:r>
        <w:t>sección</w:t>
      </w:r>
      <w:proofErr w:type="spellEnd"/>
      <w:r>
        <w:t xml:space="preserve"> </w:t>
      </w:r>
      <w:proofErr w:type="spellStart"/>
      <w:r>
        <w:t>debe</w:t>
      </w:r>
      <w:proofErr w:type="spellEnd"/>
      <w:r>
        <w:t xml:space="preserve"> </w:t>
      </w:r>
      <w:proofErr w:type="spellStart"/>
      <w:r>
        <w:t>describirse</w:t>
      </w:r>
      <w:proofErr w:type="spellEnd"/>
      <w:r>
        <w:t xml:space="preserve"> de forma objetiva y clara, </w:t>
      </w:r>
      <w:proofErr w:type="spellStart"/>
      <w:r>
        <w:t>permitiendo</w:t>
      </w:r>
      <w:proofErr w:type="spellEnd"/>
      <w:r>
        <w:t xml:space="preserve"> </w:t>
      </w:r>
      <w:proofErr w:type="spellStart"/>
      <w:r>
        <w:t>la</w:t>
      </w:r>
      <w:proofErr w:type="spellEnd"/>
      <w:r>
        <w:t xml:space="preserve"> </w:t>
      </w:r>
      <w:proofErr w:type="spellStart"/>
      <w:r>
        <w:t>reproducibilidad</w:t>
      </w:r>
      <w:proofErr w:type="spellEnd"/>
      <w:r>
        <w:t xml:space="preserve"> de </w:t>
      </w:r>
      <w:proofErr w:type="spellStart"/>
      <w:r>
        <w:t>la</w:t>
      </w:r>
      <w:proofErr w:type="spellEnd"/>
      <w:r>
        <w:t xml:space="preserve"> </w:t>
      </w:r>
      <w:proofErr w:type="spellStart"/>
      <w:r>
        <w:t>investigación</w:t>
      </w:r>
      <w:proofErr w:type="spellEnd"/>
      <w:r>
        <w:t xml:space="preserve">. Si </w:t>
      </w:r>
      <w:proofErr w:type="spellStart"/>
      <w:r>
        <w:t>el</w:t>
      </w:r>
      <w:proofErr w:type="spellEnd"/>
      <w:r>
        <w:t xml:space="preserve"> </w:t>
      </w:r>
      <w:proofErr w:type="spellStart"/>
      <w:r>
        <w:t>estudio</w:t>
      </w:r>
      <w:proofErr w:type="spellEnd"/>
      <w:r>
        <w:t xml:space="preserve"> involucra seres humanos, </w:t>
      </w:r>
      <w:proofErr w:type="spellStart"/>
      <w:r>
        <w:t>debe</w:t>
      </w:r>
      <w:proofErr w:type="spellEnd"/>
      <w:r>
        <w:t xml:space="preserve"> </w:t>
      </w:r>
      <w:proofErr w:type="spellStart"/>
      <w:r>
        <w:t>consignarse</w:t>
      </w:r>
      <w:proofErr w:type="spellEnd"/>
      <w:r>
        <w:t xml:space="preserve"> </w:t>
      </w:r>
      <w:proofErr w:type="spellStart"/>
      <w:r>
        <w:t>el</w:t>
      </w:r>
      <w:proofErr w:type="spellEnd"/>
      <w:r>
        <w:t xml:space="preserve"> número </w:t>
      </w:r>
      <w:proofErr w:type="spellStart"/>
      <w:r>
        <w:t>del</w:t>
      </w:r>
      <w:proofErr w:type="spellEnd"/>
      <w:r>
        <w:t xml:space="preserve"> </w:t>
      </w:r>
      <w:proofErr w:type="spellStart"/>
      <w:r>
        <w:t>dictamen</w:t>
      </w:r>
      <w:proofErr w:type="spellEnd"/>
      <w:r>
        <w:t xml:space="preserve"> de </w:t>
      </w:r>
      <w:proofErr w:type="spellStart"/>
      <w:r>
        <w:t>aprobación</w:t>
      </w:r>
      <w:proofErr w:type="spellEnd"/>
      <w:r>
        <w:t xml:space="preserve"> emitido por </w:t>
      </w:r>
      <w:proofErr w:type="spellStart"/>
      <w:r w:rsidRPr="004F28B6">
        <w:t>el</w:t>
      </w:r>
      <w:proofErr w:type="spellEnd"/>
      <w:r w:rsidRPr="004F28B6">
        <w:t xml:space="preserve"> </w:t>
      </w:r>
      <w:r w:rsidRPr="004F28B6">
        <w:rPr>
          <w:rStyle w:val="Forte"/>
        </w:rPr>
        <w:t xml:space="preserve">Comité de Ética </w:t>
      </w:r>
      <w:proofErr w:type="spellStart"/>
      <w:r w:rsidRPr="004F28B6">
        <w:rPr>
          <w:rStyle w:val="Forte"/>
        </w:rPr>
        <w:t>en</w:t>
      </w:r>
      <w:proofErr w:type="spellEnd"/>
      <w:r w:rsidRPr="004F28B6">
        <w:rPr>
          <w:rStyle w:val="Forte"/>
        </w:rPr>
        <w:t xml:space="preserve"> </w:t>
      </w:r>
      <w:proofErr w:type="spellStart"/>
      <w:r w:rsidRPr="004F28B6">
        <w:rPr>
          <w:rStyle w:val="Forte"/>
        </w:rPr>
        <w:t>Investigación</w:t>
      </w:r>
      <w:proofErr w:type="spellEnd"/>
      <w:r w:rsidRPr="004F28B6">
        <w:rPr>
          <w:rStyle w:val="Forte"/>
        </w:rPr>
        <w:t xml:space="preserve"> (CEI/CEP)</w:t>
      </w:r>
      <w:r w:rsidRPr="004F28B6">
        <w:t>.</w:t>
      </w:r>
    </w:p>
    <w:p w14:paraId="42632290" w14:textId="4A2F3261" w:rsidR="005230A4" w:rsidRDefault="005230A4" w:rsidP="005230A4">
      <w:pPr>
        <w:pStyle w:val="NormalWeb"/>
        <w:spacing w:before="0" w:beforeAutospacing="0" w:after="0" w:afterAutospacing="0" w:line="360" w:lineRule="auto"/>
        <w:ind w:firstLine="708"/>
        <w:jc w:val="both"/>
      </w:pPr>
      <w:r w:rsidRPr="004F28B6">
        <w:t xml:space="preserve">Los artículos que </w:t>
      </w:r>
      <w:proofErr w:type="spellStart"/>
      <w:r w:rsidRPr="004F28B6">
        <w:t>informen</w:t>
      </w:r>
      <w:proofErr w:type="spellEnd"/>
      <w:r w:rsidRPr="004F28B6">
        <w:t xml:space="preserve"> </w:t>
      </w:r>
      <w:proofErr w:type="spellStart"/>
      <w:r w:rsidRPr="004F28B6">
        <w:t>investigaciones</w:t>
      </w:r>
      <w:proofErr w:type="spellEnd"/>
      <w:r w:rsidRPr="004F28B6">
        <w:t xml:space="preserve"> </w:t>
      </w:r>
      <w:proofErr w:type="spellStart"/>
      <w:r w:rsidRPr="004F28B6">
        <w:t>con</w:t>
      </w:r>
      <w:proofErr w:type="spellEnd"/>
      <w:r w:rsidRPr="004F28B6">
        <w:t xml:space="preserve"> seres humanos </w:t>
      </w:r>
      <w:proofErr w:type="spellStart"/>
      <w:r w:rsidRPr="004F28B6">
        <w:t>deben</w:t>
      </w:r>
      <w:proofErr w:type="spellEnd"/>
      <w:r w:rsidRPr="004F28B6">
        <w:t xml:space="preserve"> indicar claramente, </w:t>
      </w:r>
      <w:proofErr w:type="spellStart"/>
      <w:r w:rsidRPr="004F28B6">
        <w:t>en</w:t>
      </w:r>
      <w:proofErr w:type="spellEnd"/>
      <w:r w:rsidRPr="004F28B6">
        <w:t xml:space="preserve"> </w:t>
      </w:r>
      <w:proofErr w:type="spellStart"/>
      <w:r w:rsidRPr="004F28B6">
        <w:t>el</w:t>
      </w:r>
      <w:proofErr w:type="spellEnd"/>
      <w:r w:rsidRPr="004F28B6">
        <w:t xml:space="preserve"> último </w:t>
      </w:r>
      <w:proofErr w:type="spellStart"/>
      <w:r w:rsidRPr="004F28B6">
        <w:t>párrafo</w:t>
      </w:r>
      <w:proofErr w:type="spellEnd"/>
      <w:r w:rsidRPr="004F28B6">
        <w:t xml:space="preserve"> de </w:t>
      </w:r>
      <w:proofErr w:type="spellStart"/>
      <w:r w:rsidRPr="004F28B6">
        <w:t>la</w:t>
      </w:r>
      <w:proofErr w:type="spellEnd"/>
      <w:r w:rsidRPr="004F28B6">
        <w:t xml:space="preserve"> </w:t>
      </w:r>
      <w:proofErr w:type="spellStart"/>
      <w:r w:rsidRPr="004F28B6">
        <w:t>sección</w:t>
      </w:r>
      <w:proofErr w:type="spellEnd"/>
      <w:r w:rsidRPr="004F28B6">
        <w:t xml:space="preserve"> </w:t>
      </w:r>
      <w:proofErr w:type="spellStart"/>
      <w:r w:rsidRPr="004F28B6">
        <w:rPr>
          <w:rStyle w:val="Forte"/>
        </w:rPr>
        <w:t>Materiales</w:t>
      </w:r>
      <w:proofErr w:type="spellEnd"/>
      <w:r w:rsidRPr="004F28B6">
        <w:rPr>
          <w:rStyle w:val="Forte"/>
        </w:rPr>
        <w:t xml:space="preserve"> y </w:t>
      </w:r>
      <w:r w:rsidR="008D613D">
        <w:rPr>
          <w:rStyle w:val="Forte"/>
        </w:rPr>
        <w:t>m</w:t>
      </w:r>
      <w:r w:rsidRPr="004F28B6">
        <w:rPr>
          <w:rStyle w:val="Forte"/>
        </w:rPr>
        <w:t>étodos</w:t>
      </w:r>
      <w:r w:rsidRPr="004F28B6">
        <w:t xml:space="preserve">, </w:t>
      </w:r>
      <w:proofErr w:type="spellStart"/>
      <w:r w:rsidRPr="004F28B6">
        <w:t>el</w:t>
      </w:r>
      <w:proofErr w:type="spellEnd"/>
      <w:r w:rsidRPr="004F28B6">
        <w:t xml:space="preserve"> </w:t>
      </w:r>
      <w:proofErr w:type="spellStart"/>
      <w:r w:rsidRPr="004F28B6">
        <w:t>cumplimiento</w:t>
      </w:r>
      <w:proofErr w:type="spellEnd"/>
      <w:r w:rsidRPr="004F28B6">
        <w:t xml:space="preserve"> de </w:t>
      </w:r>
      <w:proofErr w:type="spellStart"/>
      <w:r w:rsidRPr="004F28B6">
        <w:t>los</w:t>
      </w:r>
      <w:proofErr w:type="spellEnd"/>
      <w:r w:rsidRPr="004F28B6">
        <w:t xml:space="preserve"> </w:t>
      </w:r>
      <w:proofErr w:type="spellStart"/>
      <w:r w:rsidRPr="004F28B6">
        <w:t>principios</w:t>
      </w:r>
      <w:proofErr w:type="spellEnd"/>
      <w:r w:rsidRPr="004F28B6">
        <w:t xml:space="preserve"> éticos, </w:t>
      </w:r>
      <w:proofErr w:type="spellStart"/>
      <w:r w:rsidRPr="004F28B6">
        <w:t>el</w:t>
      </w:r>
      <w:proofErr w:type="spellEnd"/>
      <w:r w:rsidRPr="004F28B6">
        <w:t xml:space="preserve"> </w:t>
      </w:r>
      <w:proofErr w:type="spellStart"/>
      <w:r w:rsidRPr="004F28B6">
        <w:t>nombre</w:t>
      </w:r>
      <w:proofErr w:type="spellEnd"/>
      <w:r w:rsidRPr="004F28B6">
        <w:t xml:space="preserve"> de </w:t>
      </w:r>
      <w:proofErr w:type="spellStart"/>
      <w:r w:rsidRPr="004F28B6">
        <w:t>la</w:t>
      </w:r>
      <w:proofErr w:type="spellEnd"/>
      <w:r w:rsidRPr="004F28B6">
        <w:t xml:space="preserve"> </w:t>
      </w:r>
      <w:proofErr w:type="spellStart"/>
      <w:r w:rsidRPr="004F28B6">
        <w:t>institución</w:t>
      </w:r>
      <w:proofErr w:type="spellEnd"/>
      <w:r w:rsidRPr="004F28B6">
        <w:t xml:space="preserve">, </w:t>
      </w:r>
      <w:proofErr w:type="spellStart"/>
      <w:r w:rsidRPr="004F28B6">
        <w:t>el</w:t>
      </w:r>
      <w:proofErr w:type="spellEnd"/>
      <w:r w:rsidRPr="004F28B6">
        <w:t xml:space="preserve"> número </w:t>
      </w:r>
      <w:proofErr w:type="spellStart"/>
      <w:r w:rsidRPr="004F28B6">
        <w:t>del</w:t>
      </w:r>
      <w:proofErr w:type="spellEnd"/>
      <w:r w:rsidRPr="004F28B6">
        <w:t xml:space="preserve"> </w:t>
      </w:r>
      <w:r w:rsidRPr="004F28B6">
        <w:rPr>
          <w:rStyle w:val="Forte"/>
        </w:rPr>
        <w:t xml:space="preserve">Certificado de </w:t>
      </w:r>
      <w:proofErr w:type="spellStart"/>
      <w:r w:rsidRPr="004F28B6">
        <w:rPr>
          <w:rStyle w:val="Forte"/>
        </w:rPr>
        <w:t>Presentación</w:t>
      </w:r>
      <w:proofErr w:type="spellEnd"/>
      <w:r w:rsidRPr="004F28B6">
        <w:rPr>
          <w:rStyle w:val="Forte"/>
        </w:rPr>
        <w:t xml:space="preserve"> para </w:t>
      </w:r>
      <w:proofErr w:type="spellStart"/>
      <w:r w:rsidRPr="004F28B6">
        <w:rPr>
          <w:rStyle w:val="Forte"/>
        </w:rPr>
        <w:t>Evaluación</w:t>
      </w:r>
      <w:proofErr w:type="spellEnd"/>
      <w:r w:rsidRPr="004F28B6">
        <w:rPr>
          <w:rStyle w:val="Forte"/>
        </w:rPr>
        <w:t xml:space="preserve"> Ética (CAAE)</w:t>
      </w:r>
      <w:r w:rsidRPr="004F28B6">
        <w:t xml:space="preserve"> y </w:t>
      </w:r>
      <w:proofErr w:type="spellStart"/>
      <w:r w:rsidRPr="004F28B6">
        <w:t>el</w:t>
      </w:r>
      <w:proofErr w:type="spellEnd"/>
      <w:r w:rsidRPr="004F28B6">
        <w:t xml:space="preserve"> número </w:t>
      </w:r>
      <w:proofErr w:type="spellStart"/>
      <w:r w:rsidRPr="004F28B6">
        <w:t>del</w:t>
      </w:r>
      <w:proofErr w:type="spellEnd"/>
      <w:r w:rsidRPr="004F28B6">
        <w:t xml:space="preserve"> </w:t>
      </w:r>
      <w:proofErr w:type="spellStart"/>
      <w:r w:rsidRPr="004F28B6">
        <w:t>dictamen</w:t>
      </w:r>
      <w:proofErr w:type="spellEnd"/>
      <w:r w:rsidRPr="004F28B6">
        <w:t xml:space="preserve"> de </w:t>
      </w:r>
      <w:proofErr w:type="spellStart"/>
      <w:r w:rsidRPr="004F28B6">
        <w:t>aprobación</w:t>
      </w:r>
      <w:proofErr w:type="spellEnd"/>
      <w:r w:rsidRPr="004F28B6">
        <w:t xml:space="preserve">. No </w:t>
      </w:r>
      <w:proofErr w:type="spellStart"/>
      <w:r w:rsidRPr="004F28B6">
        <w:t>debe</w:t>
      </w:r>
      <w:proofErr w:type="spellEnd"/>
      <w:r w:rsidRPr="004F28B6">
        <w:t xml:space="preserve"> </w:t>
      </w:r>
      <w:proofErr w:type="spellStart"/>
      <w:r w:rsidRPr="004F28B6">
        <w:t>olvidarse</w:t>
      </w:r>
      <w:proofErr w:type="spellEnd"/>
      <w:r w:rsidRPr="004F28B6">
        <w:t xml:space="preserve"> informar y citar </w:t>
      </w:r>
      <w:proofErr w:type="spellStart"/>
      <w:r w:rsidRPr="004F28B6">
        <w:t>la</w:t>
      </w:r>
      <w:proofErr w:type="spellEnd"/>
      <w:r w:rsidRPr="004F28B6">
        <w:t xml:space="preserve"> </w:t>
      </w:r>
      <w:proofErr w:type="spellStart"/>
      <w:r w:rsidRPr="004F28B6">
        <w:t>legislación</w:t>
      </w:r>
      <w:proofErr w:type="spellEnd"/>
      <w:r w:rsidRPr="004F28B6">
        <w:t xml:space="preserve"> </w:t>
      </w:r>
      <w:proofErr w:type="spellStart"/>
      <w:r w:rsidRPr="004F28B6">
        <w:t>correspondiente</w:t>
      </w:r>
      <w:proofErr w:type="spellEnd"/>
      <w:r w:rsidRPr="004F28B6">
        <w:t xml:space="preserve"> (</w:t>
      </w:r>
      <w:proofErr w:type="spellStart"/>
      <w:r w:rsidRPr="004F28B6">
        <w:rPr>
          <w:rStyle w:val="Forte"/>
        </w:rPr>
        <w:t>Resolución</w:t>
      </w:r>
      <w:proofErr w:type="spellEnd"/>
      <w:r w:rsidRPr="004F28B6">
        <w:rPr>
          <w:rStyle w:val="Forte"/>
        </w:rPr>
        <w:t xml:space="preserve"> </w:t>
      </w:r>
      <w:proofErr w:type="spellStart"/>
      <w:r w:rsidRPr="004F28B6">
        <w:rPr>
          <w:rStyle w:val="Forte"/>
        </w:rPr>
        <w:t>del</w:t>
      </w:r>
      <w:proofErr w:type="spellEnd"/>
      <w:r w:rsidRPr="004F28B6">
        <w:rPr>
          <w:rStyle w:val="Forte"/>
        </w:rPr>
        <w:t xml:space="preserve"> </w:t>
      </w:r>
      <w:proofErr w:type="spellStart"/>
      <w:r w:rsidRPr="004F28B6">
        <w:rPr>
          <w:rStyle w:val="Forte"/>
        </w:rPr>
        <w:t>Consejo</w:t>
      </w:r>
      <w:proofErr w:type="spellEnd"/>
      <w:r w:rsidRPr="004F28B6">
        <w:rPr>
          <w:rStyle w:val="Forte"/>
        </w:rPr>
        <w:t xml:space="preserve"> Nacional de Salud n.º 466/2012</w:t>
      </w:r>
      <w:r w:rsidRPr="004F28B6">
        <w:t xml:space="preserve"> y </w:t>
      </w:r>
      <w:proofErr w:type="spellStart"/>
      <w:r w:rsidRPr="004F28B6">
        <w:rPr>
          <w:rStyle w:val="Forte"/>
        </w:rPr>
        <w:t>Resolución</w:t>
      </w:r>
      <w:proofErr w:type="spellEnd"/>
      <w:r w:rsidRPr="004F28B6">
        <w:rPr>
          <w:rStyle w:val="Forte"/>
        </w:rPr>
        <w:t xml:space="preserve"> n.º 510/2016</w:t>
      </w:r>
      <w:r w:rsidRPr="004F28B6">
        <w:t xml:space="preserve">). </w:t>
      </w:r>
      <w:proofErr w:type="spellStart"/>
      <w:r w:rsidRPr="004F28B6">
        <w:t>Cuando</w:t>
      </w:r>
      <w:proofErr w:type="spellEnd"/>
      <w:r w:rsidRPr="004F28B6">
        <w:t xml:space="preserve"> </w:t>
      </w:r>
      <w:r w:rsidRPr="004F28B6">
        <w:lastRenderedPageBreak/>
        <w:t xml:space="preserve">corresponda, </w:t>
      </w:r>
      <w:proofErr w:type="spellStart"/>
      <w:r w:rsidRPr="004F28B6">
        <w:t>debe</w:t>
      </w:r>
      <w:proofErr w:type="spellEnd"/>
      <w:r w:rsidRPr="004F28B6">
        <w:t xml:space="preserve"> </w:t>
      </w:r>
      <w:proofErr w:type="spellStart"/>
      <w:r w:rsidRPr="004F28B6">
        <w:t>enviarse</w:t>
      </w:r>
      <w:proofErr w:type="spellEnd"/>
      <w:r w:rsidRPr="004F28B6">
        <w:t xml:space="preserve"> </w:t>
      </w:r>
      <w:proofErr w:type="spellStart"/>
      <w:r w:rsidRPr="004F28B6">
        <w:t>en</w:t>
      </w:r>
      <w:proofErr w:type="spellEnd"/>
      <w:r w:rsidRPr="004F28B6">
        <w:t xml:space="preserve"> </w:t>
      </w:r>
      <w:proofErr w:type="spellStart"/>
      <w:r w:rsidRPr="004F28B6">
        <w:t>un</w:t>
      </w:r>
      <w:proofErr w:type="spellEnd"/>
      <w:r w:rsidRPr="004F28B6">
        <w:t xml:space="preserve"> documento separado una </w:t>
      </w:r>
      <w:proofErr w:type="spellStart"/>
      <w:r w:rsidRPr="004F28B6">
        <w:t>copia</w:t>
      </w:r>
      <w:proofErr w:type="spellEnd"/>
      <w:r w:rsidRPr="004F28B6">
        <w:t xml:space="preserve"> </w:t>
      </w:r>
      <w:proofErr w:type="spellStart"/>
      <w:r w:rsidRPr="004F28B6">
        <w:t>del</w:t>
      </w:r>
      <w:proofErr w:type="spellEnd"/>
      <w:r w:rsidRPr="004F28B6">
        <w:t xml:space="preserve"> </w:t>
      </w:r>
      <w:proofErr w:type="spellStart"/>
      <w:r w:rsidRPr="004F28B6">
        <w:t>dictamen</w:t>
      </w:r>
      <w:proofErr w:type="spellEnd"/>
      <w:r w:rsidRPr="004F28B6">
        <w:t xml:space="preserve"> de </w:t>
      </w:r>
      <w:proofErr w:type="spellStart"/>
      <w:r w:rsidRPr="004F28B6">
        <w:t>aprobación</w:t>
      </w:r>
      <w:proofErr w:type="spellEnd"/>
      <w:r w:rsidRPr="004F28B6">
        <w:t xml:space="preserve"> </w:t>
      </w:r>
      <w:proofErr w:type="spellStart"/>
      <w:r w:rsidRPr="004F28B6">
        <w:t>del</w:t>
      </w:r>
      <w:proofErr w:type="spellEnd"/>
      <w:r w:rsidRPr="004F28B6">
        <w:t xml:space="preserve"> Comité de Ética.</w:t>
      </w:r>
    </w:p>
    <w:p w14:paraId="103DBB09" w14:textId="77777777" w:rsidR="008D613D" w:rsidRDefault="008D613D" w:rsidP="008D613D">
      <w:pPr>
        <w:pStyle w:val="Ttulo1"/>
        <w:spacing w:before="0" w:line="360" w:lineRule="auto"/>
        <w:rPr>
          <w:rStyle w:val="Forte"/>
          <w:b/>
          <w:bCs w:val="0"/>
        </w:rPr>
      </w:pPr>
    </w:p>
    <w:p w14:paraId="7031CB4C" w14:textId="4F5CBE85" w:rsidR="008F7C95" w:rsidRDefault="008F7C95" w:rsidP="008D613D">
      <w:pPr>
        <w:pStyle w:val="Ttulo1"/>
        <w:spacing w:before="0" w:line="360" w:lineRule="auto"/>
      </w:pPr>
      <w:r>
        <w:rPr>
          <w:rStyle w:val="Forte"/>
          <w:b/>
          <w:bCs w:val="0"/>
        </w:rPr>
        <w:t xml:space="preserve">Resultados y </w:t>
      </w:r>
      <w:proofErr w:type="spellStart"/>
      <w:r w:rsidR="008D613D">
        <w:rPr>
          <w:rStyle w:val="Forte"/>
          <w:b/>
          <w:bCs w:val="0"/>
        </w:rPr>
        <w:t>d</w:t>
      </w:r>
      <w:r>
        <w:rPr>
          <w:rStyle w:val="Forte"/>
          <w:b/>
          <w:bCs w:val="0"/>
        </w:rPr>
        <w:t>iscusión</w:t>
      </w:r>
      <w:proofErr w:type="spellEnd"/>
    </w:p>
    <w:p w14:paraId="41510C69" w14:textId="77777777" w:rsidR="008F7C95" w:rsidRDefault="008F7C95" w:rsidP="008D613D">
      <w:pPr>
        <w:pStyle w:val="NormalWeb"/>
        <w:spacing w:before="0" w:beforeAutospacing="0" w:after="0" w:afterAutospacing="0" w:line="360" w:lineRule="auto"/>
        <w:jc w:val="both"/>
      </w:pPr>
      <w:r>
        <w:t xml:space="preserve">Estas secciones </w:t>
      </w:r>
      <w:proofErr w:type="spellStart"/>
      <w:r>
        <w:t>pueden</w:t>
      </w:r>
      <w:proofErr w:type="spellEnd"/>
      <w:r>
        <w:t xml:space="preserve"> </w:t>
      </w:r>
      <w:proofErr w:type="spellStart"/>
      <w:r>
        <w:t>presentarse</w:t>
      </w:r>
      <w:proofErr w:type="spellEnd"/>
      <w:r>
        <w:t xml:space="preserve"> conjuntamente o </w:t>
      </w:r>
      <w:proofErr w:type="spellStart"/>
      <w:r>
        <w:t>en</w:t>
      </w:r>
      <w:proofErr w:type="spellEnd"/>
      <w:r>
        <w:t xml:space="preserve"> apartados separados. Por </w:t>
      </w:r>
      <w:proofErr w:type="spellStart"/>
      <w:r>
        <w:t>lo</w:t>
      </w:r>
      <w:proofErr w:type="spellEnd"/>
      <w:r>
        <w:t xml:space="preserve"> general, </w:t>
      </w:r>
      <w:proofErr w:type="spellStart"/>
      <w:r>
        <w:t>los</w:t>
      </w:r>
      <w:proofErr w:type="spellEnd"/>
      <w:r>
        <w:t xml:space="preserve"> </w:t>
      </w:r>
      <w:proofErr w:type="spellStart"/>
      <w:r>
        <w:t>testimonios</w:t>
      </w:r>
      <w:proofErr w:type="spellEnd"/>
      <w:r>
        <w:t xml:space="preserve"> se </w:t>
      </w:r>
      <w:proofErr w:type="spellStart"/>
      <w:r>
        <w:t>presentan</w:t>
      </w:r>
      <w:proofErr w:type="spellEnd"/>
      <w:r>
        <w:t xml:space="preserve"> </w:t>
      </w:r>
      <w:proofErr w:type="spellStart"/>
      <w:r>
        <w:t>en</w:t>
      </w:r>
      <w:proofErr w:type="spellEnd"/>
      <w:r>
        <w:t xml:space="preserve"> esta </w:t>
      </w:r>
      <w:proofErr w:type="spellStart"/>
      <w:r>
        <w:t>sección</w:t>
      </w:r>
      <w:proofErr w:type="spellEnd"/>
      <w:r>
        <w:t xml:space="preserve">. Es importante </w:t>
      </w:r>
      <w:proofErr w:type="spellStart"/>
      <w:r>
        <w:t>señalar</w:t>
      </w:r>
      <w:proofErr w:type="spellEnd"/>
      <w:r>
        <w:t xml:space="preserve"> que </w:t>
      </w:r>
      <w:proofErr w:type="spellStart"/>
      <w:r>
        <w:t>su</w:t>
      </w:r>
      <w:proofErr w:type="spellEnd"/>
      <w:r>
        <w:t xml:space="preserve"> formato es </w:t>
      </w:r>
      <w:proofErr w:type="spellStart"/>
      <w:r>
        <w:t>el</w:t>
      </w:r>
      <w:proofErr w:type="spellEnd"/>
      <w:r>
        <w:t xml:space="preserve"> </w:t>
      </w:r>
      <w:proofErr w:type="spellStart"/>
      <w:r>
        <w:t>mismo</w:t>
      </w:r>
      <w:proofErr w:type="spellEnd"/>
      <w:r>
        <w:t xml:space="preserve"> que </w:t>
      </w:r>
      <w:proofErr w:type="spellStart"/>
      <w:r>
        <w:t>el</w:t>
      </w:r>
      <w:proofErr w:type="spellEnd"/>
      <w:r>
        <w:t xml:space="preserve"> de </w:t>
      </w:r>
      <w:proofErr w:type="spellStart"/>
      <w:r>
        <w:t>las</w:t>
      </w:r>
      <w:proofErr w:type="spellEnd"/>
      <w:r>
        <w:t xml:space="preserve"> citas </w:t>
      </w:r>
      <w:proofErr w:type="spellStart"/>
      <w:r>
        <w:t>textuales</w:t>
      </w:r>
      <w:proofErr w:type="spellEnd"/>
      <w:r>
        <w:t xml:space="preserve">; </w:t>
      </w:r>
      <w:proofErr w:type="spellStart"/>
      <w:r>
        <w:t>sin</w:t>
      </w:r>
      <w:proofErr w:type="spellEnd"/>
      <w:r>
        <w:t xml:space="preserve"> embargo, </w:t>
      </w:r>
      <w:proofErr w:type="spellStart"/>
      <w:r>
        <w:t>deben</w:t>
      </w:r>
      <w:proofErr w:type="spellEnd"/>
      <w:r>
        <w:t xml:space="preserve"> aparecer </w:t>
      </w:r>
      <w:proofErr w:type="spellStart"/>
      <w:r>
        <w:t>en</w:t>
      </w:r>
      <w:proofErr w:type="spellEnd"/>
      <w:r>
        <w:t xml:space="preserve"> </w:t>
      </w:r>
      <w:r>
        <w:rPr>
          <w:rStyle w:val="nfase"/>
          <w:rFonts w:eastAsiaTheme="majorEastAsia"/>
        </w:rPr>
        <w:t>cursiva</w:t>
      </w:r>
      <w:r>
        <w:t xml:space="preserve">, y </w:t>
      </w:r>
      <w:proofErr w:type="spellStart"/>
      <w:r>
        <w:t>la</w:t>
      </w:r>
      <w:proofErr w:type="spellEnd"/>
      <w:r>
        <w:t xml:space="preserve"> </w:t>
      </w:r>
      <w:proofErr w:type="spellStart"/>
      <w:r>
        <w:t>identificación</w:t>
      </w:r>
      <w:proofErr w:type="spellEnd"/>
      <w:r>
        <w:t xml:space="preserve"> </w:t>
      </w:r>
      <w:proofErr w:type="spellStart"/>
      <w:r>
        <w:t>del</w:t>
      </w:r>
      <w:proofErr w:type="spellEnd"/>
      <w:r>
        <w:t xml:space="preserve"> informante </w:t>
      </w:r>
      <w:r>
        <w:rPr>
          <w:rStyle w:val="Forte"/>
        </w:rPr>
        <w:t>no</w:t>
      </w:r>
      <w:r>
        <w:t xml:space="preserve"> </w:t>
      </w:r>
      <w:proofErr w:type="spellStart"/>
      <w:r>
        <w:t>debe</w:t>
      </w:r>
      <w:proofErr w:type="spellEnd"/>
      <w:r>
        <w:t xml:space="preserve"> ir </w:t>
      </w:r>
      <w:proofErr w:type="spellStart"/>
      <w:r>
        <w:t>en</w:t>
      </w:r>
      <w:proofErr w:type="spellEnd"/>
      <w:r>
        <w:t xml:space="preserve"> cursiva.</w:t>
      </w:r>
    </w:p>
    <w:p w14:paraId="5D55DDE7" w14:textId="77777777" w:rsidR="008F7C95" w:rsidRDefault="008F7C95" w:rsidP="000040B3">
      <w:pPr>
        <w:pStyle w:val="NormalWeb"/>
        <w:spacing w:before="0" w:beforeAutospacing="0" w:after="0" w:afterAutospacing="0" w:line="360" w:lineRule="auto"/>
        <w:ind w:firstLine="708"/>
        <w:jc w:val="both"/>
      </w:pPr>
      <w:r>
        <w:t xml:space="preserve">Los </w:t>
      </w:r>
      <w:proofErr w:type="spellStart"/>
      <w:r>
        <w:t>testimonios</w:t>
      </w:r>
      <w:proofErr w:type="spellEnd"/>
      <w:r>
        <w:t xml:space="preserve"> </w:t>
      </w:r>
      <w:proofErr w:type="spellStart"/>
      <w:r>
        <w:t>con</w:t>
      </w:r>
      <w:proofErr w:type="spellEnd"/>
      <w:r>
        <w:t xml:space="preserve"> más de </w:t>
      </w:r>
      <w:r w:rsidRPr="000040B3">
        <w:rPr>
          <w:rStyle w:val="Forte"/>
          <w:b w:val="0"/>
          <w:bCs w:val="0"/>
        </w:rPr>
        <w:t xml:space="preserve">150 caracteres </w:t>
      </w:r>
      <w:proofErr w:type="spellStart"/>
      <w:r w:rsidRPr="000040B3">
        <w:rPr>
          <w:rStyle w:val="Forte"/>
          <w:b w:val="0"/>
          <w:bCs w:val="0"/>
        </w:rPr>
        <w:t>con</w:t>
      </w:r>
      <w:proofErr w:type="spellEnd"/>
      <w:r w:rsidRPr="000040B3">
        <w:rPr>
          <w:rStyle w:val="Forte"/>
          <w:b w:val="0"/>
          <w:bCs w:val="0"/>
        </w:rPr>
        <w:t xml:space="preserve"> </w:t>
      </w:r>
      <w:proofErr w:type="spellStart"/>
      <w:r w:rsidRPr="000040B3">
        <w:rPr>
          <w:rStyle w:val="Forte"/>
          <w:b w:val="0"/>
          <w:bCs w:val="0"/>
        </w:rPr>
        <w:t>espacios</w:t>
      </w:r>
      <w:proofErr w:type="spellEnd"/>
      <w:r>
        <w:t xml:space="preserve"> </w:t>
      </w:r>
      <w:proofErr w:type="spellStart"/>
      <w:r>
        <w:t>deben</w:t>
      </w:r>
      <w:proofErr w:type="spellEnd"/>
      <w:r>
        <w:t xml:space="preserve"> </w:t>
      </w:r>
      <w:proofErr w:type="spellStart"/>
      <w:r>
        <w:t>presentarse</w:t>
      </w:r>
      <w:proofErr w:type="spellEnd"/>
      <w:r>
        <w:t xml:space="preserve"> </w:t>
      </w:r>
      <w:proofErr w:type="spellStart"/>
      <w:r>
        <w:t>con</w:t>
      </w:r>
      <w:proofErr w:type="spellEnd"/>
      <w:r>
        <w:t xml:space="preserve"> </w:t>
      </w:r>
      <w:proofErr w:type="spellStart"/>
      <w:r w:rsidRPr="000040B3">
        <w:rPr>
          <w:rStyle w:val="Forte"/>
          <w:b w:val="0"/>
          <w:bCs w:val="0"/>
        </w:rPr>
        <w:t>sangría</w:t>
      </w:r>
      <w:proofErr w:type="spellEnd"/>
      <w:r w:rsidRPr="000040B3">
        <w:rPr>
          <w:rStyle w:val="Forte"/>
          <w:b w:val="0"/>
          <w:bCs w:val="0"/>
        </w:rPr>
        <w:t xml:space="preserve"> de 4 cm</w:t>
      </w:r>
      <w:r w:rsidRPr="000040B3">
        <w:rPr>
          <w:b/>
          <w:bCs/>
        </w:rPr>
        <w:t>,</w:t>
      </w:r>
      <w:r>
        <w:t xml:space="preserve"> </w:t>
      </w:r>
      <w:proofErr w:type="spellStart"/>
      <w:r>
        <w:t>interlineado</w:t>
      </w:r>
      <w:proofErr w:type="spellEnd"/>
      <w:r>
        <w:t xml:space="preserve"> </w:t>
      </w:r>
      <w:proofErr w:type="spellStart"/>
      <w:r>
        <w:t>simple</w:t>
      </w:r>
      <w:proofErr w:type="spellEnd"/>
      <w:r>
        <w:t xml:space="preserve">, </w:t>
      </w:r>
      <w:proofErr w:type="spellStart"/>
      <w:r>
        <w:t>fuente</w:t>
      </w:r>
      <w:proofErr w:type="spellEnd"/>
      <w:r>
        <w:t xml:space="preserve"> </w:t>
      </w:r>
      <w:proofErr w:type="spellStart"/>
      <w:r>
        <w:t>tamaño</w:t>
      </w:r>
      <w:proofErr w:type="spellEnd"/>
      <w:r>
        <w:t xml:space="preserve"> 11, </w:t>
      </w:r>
      <w:proofErr w:type="spellStart"/>
      <w:r>
        <w:t>en</w:t>
      </w:r>
      <w:proofErr w:type="spellEnd"/>
      <w:r>
        <w:t xml:space="preserve"> cursiva, y </w:t>
      </w:r>
      <w:proofErr w:type="spellStart"/>
      <w:r>
        <w:t>con</w:t>
      </w:r>
      <w:proofErr w:type="spellEnd"/>
      <w:r>
        <w:t xml:space="preserve"> </w:t>
      </w:r>
      <w:proofErr w:type="spellStart"/>
      <w:r>
        <w:t>la</w:t>
      </w:r>
      <w:proofErr w:type="spellEnd"/>
      <w:r>
        <w:t xml:space="preserve"> </w:t>
      </w:r>
      <w:proofErr w:type="spellStart"/>
      <w:r>
        <w:t>identificación</w:t>
      </w:r>
      <w:proofErr w:type="spellEnd"/>
      <w:r>
        <w:t xml:space="preserve"> </w:t>
      </w:r>
      <w:proofErr w:type="spellStart"/>
      <w:r>
        <w:t>del</w:t>
      </w:r>
      <w:proofErr w:type="spellEnd"/>
      <w:r>
        <w:t xml:space="preserve"> informante </w:t>
      </w:r>
      <w:proofErr w:type="spellStart"/>
      <w:r>
        <w:t>sin</w:t>
      </w:r>
      <w:proofErr w:type="spellEnd"/>
      <w:r>
        <w:t xml:space="preserve"> cursiva. </w:t>
      </w:r>
      <w:proofErr w:type="spellStart"/>
      <w:r>
        <w:t>Ejemplo</w:t>
      </w:r>
      <w:proofErr w:type="spellEnd"/>
      <w:r>
        <w:t>:</w:t>
      </w:r>
    </w:p>
    <w:p w14:paraId="422EC4E1" w14:textId="77777777" w:rsidR="008F7C95" w:rsidRPr="004F3C33" w:rsidRDefault="008F7C95" w:rsidP="000040B3">
      <w:pPr>
        <w:pStyle w:val="NormalWeb"/>
        <w:ind w:left="2268"/>
        <w:jc w:val="both"/>
        <w:rPr>
          <w:sz w:val="22"/>
          <w:szCs w:val="22"/>
        </w:rPr>
      </w:pPr>
      <w:r w:rsidRPr="004F3C33">
        <w:rPr>
          <w:rStyle w:val="nfase"/>
          <w:rFonts w:eastAsiaTheme="majorEastAsia"/>
          <w:sz w:val="22"/>
          <w:szCs w:val="22"/>
        </w:rPr>
        <w:t xml:space="preserve">Texto </w:t>
      </w:r>
      <w:proofErr w:type="spellStart"/>
      <w:proofErr w:type="gramStart"/>
      <w:r w:rsidRPr="004F3C33">
        <w:rPr>
          <w:rStyle w:val="nfase"/>
          <w:rFonts w:eastAsiaTheme="majorEastAsia"/>
          <w:sz w:val="22"/>
          <w:szCs w:val="22"/>
        </w:rPr>
        <w:t>texto</w:t>
      </w:r>
      <w:proofErr w:type="spellEnd"/>
      <w:proofErr w:type="gramEnd"/>
      <w:r w:rsidRPr="004F3C33">
        <w:rPr>
          <w:rStyle w:val="nfase"/>
          <w:rFonts w:eastAsiaTheme="majorEastAsia"/>
          <w:sz w:val="22"/>
          <w:szCs w:val="22"/>
        </w:rPr>
        <w:t xml:space="preserve"> </w:t>
      </w:r>
      <w:proofErr w:type="spellStart"/>
      <w:r w:rsidRPr="004F3C33">
        <w:rPr>
          <w:rStyle w:val="nfase"/>
          <w:rFonts w:eastAsiaTheme="majorEastAsia"/>
          <w:sz w:val="22"/>
          <w:szCs w:val="22"/>
        </w:rPr>
        <w:t>texto</w:t>
      </w:r>
      <w:proofErr w:type="spellEnd"/>
      <w:r w:rsidRPr="004F3C33">
        <w:rPr>
          <w:rStyle w:val="nfase"/>
          <w:rFonts w:eastAsiaTheme="majorEastAsia"/>
          <w:sz w:val="22"/>
          <w:szCs w:val="22"/>
        </w:rPr>
        <w:t xml:space="preserve"> </w:t>
      </w:r>
      <w:proofErr w:type="spellStart"/>
      <w:proofErr w:type="gramStart"/>
      <w:r w:rsidRPr="004F3C33">
        <w:rPr>
          <w:rStyle w:val="nfase"/>
          <w:rFonts w:eastAsiaTheme="majorEastAsia"/>
          <w:sz w:val="22"/>
          <w:szCs w:val="22"/>
        </w:rPr>
        <w:t>texto</w:t>
      </w:r>
      <w:proofErr w:type="spellEnd"/>
      <w:proofErr w:type="gramEnd"/>
      <w:r w:rsidRPr="004F3C33">
        <w:rPr>
          <w:rStyle w:val="nfase"/>
          <w:rFonts w:eastAsiaTheme="majorEastAsia"/>
          <w:sz w:val="22"/>
          <w:szCs w:val="22"/>
        </w:rPr>
        <w:t xml:space="preserve"> </w:t>
      </w:r>
      <w:proofErr w:type="spellStart"/>
      <w:r w:rsidRPr="004F3C33">
        <w:rPr>
          <w:rStyle w:val="nfase"/>
          <w:rFonts w:eastAsiaTheme="majorEastAsia"/>
          <w:sz w:val="22"/>
          <w:szCs w:val="22"/>
        </w:rPr>
        <w:t>texto</w:t>
      </w:r>
      <w:proofErr w:type="spellEnd"/>
      <w:r w:rsidRPr="004F3C33">
        <w:rPr>
          <w:rStyle w:val="nfase"/>
          <w:rFonts w:eastAsiaTheme="majorEastAsia"/>
          <w:sz w:val="22"/>
          <w:szCs w:val="22"/>
        </w:rPr>
        <w:t xml:space="preserve"> </w:t>
      </w:r>
      <w:proofErr w:type="spellStart"/>
      <w:proofErr w:type="gramStart"/>
      <w:r w:rsidRPr="004F3C33">
        <w:rPr>
          <w:rStyle w:val="nfase"/>
          <w:rFonts w:eastAsiaTheme="majorEastAsia"/>
          <w:sz w:val="22"/>
          <w:szCs w:val="22"/>
        </w:rPr>
        <w:t>texto</w:t>
      </w:r>
      <w:proofErr w:type="spellEnd"/>
      <w:proofErr w:type="gramEnd"/>
      <w:r w:rsidRPr="004F3C33">
        <w:rPr>
          <w:rStyle w:val="nfase"/>
          <w:rFonts w:eastAsiaTheme="majorEastAsia"/>
          <w:sz w:val="22"/>
          <w:szCs w:val="22"/>
        </w:rPr>
        <w:t xml:space="preserve"> </w:t>
      </w:r>
      <w:proofErr w:type="spellStart"/>
      <w:r w:rsidRPr="004F3C33">
        <w:rPr>
          <w:rStyle w:val="nfase"/>
          <w:rFonts w:eastAsiaTheme="majorEastAsia"/>
          <w:sz w:val="22"/>
          <w:szCs w:val="22"/>
        </w:rPr>
        <w:t>texto</w:t>
      </w:r>
      <w:proofErr w:type="spellEnd"/>
      <w:r w:rsidRPr="004F3C33">
        <w:rPr>
          <w:rStyle w:val="nfase"/>
          <w:rFonts w:eastAsiaTheme="majorEastAsia"/>
          <w:sz w:val="22"/>
          <w:szCs w:val="22"/>
        </w:rPr>
        <w:t xml:space="preserve"> </w:t>
      </w:r>
      <w:proofErr w:type="spellStart"/>
      <w:proofErr w:type="gramStart"/>
      <w:r w:rsidRPr="004F3C33">
        <w:rPr>
          <w:rStyle w:val="nfase"/>
          <w:rFonts w:eastAsiaTheme="majorEastAsia"/>
          <w:sz w:val="22"/>
          <w:szCs w:val="22"/>
        </w:rPr>
        <w:t>texto</w:t>
      </w:r>
      <w:proofErr w:type="spellEnd"/>
      <w:proofErr w:type="gramEnd"/>
      <w:r w:rsidRPr="004F3C33">
        <w:rPr>
          <w:rStyle w:val="nfase"/>
          <w:rFonts w:eastAsiaTheme="majorEastAsia"/>
          <w:sz w:val="22"/>
          <w:szCs w:val="22"/>
        </w:rPr>
        <w:t xml:space="preserve"> </w:t>
      </w:r>
      <w:proofErr w:type="spellStart"/>
      <w:r w:rsidRPr="004F3C33">
        <w:rPr>
          <w:rStyle w:val="nfase"/>
          <w:rFonts w:eastAsiaTheme="majorEastAsia"/>
          <w:sz w:val="22"/>
          <w:szCs w:val="22"/>
        </w:rPr>
        <w:t>texto</w:t>
      </w:r>
      <w:proofErr w:type="spellEnd"/>
      <w:r w:rsidRPr="004F3C33">
        <w:rPr>
          <w:rStyle w:val="nfase"/>
          <w:rFonts w:eastAsiaTheme="majorEastAsia"/>
          <w:sz w:val="22"/>
          <w:szCs w:val="22"/>
        </w:rPr>
        <w:t xml:space="preserve"> </w:t>
      </w:r>
      <w:proofErr w:type="spellStart"/>
      <w:proofErr w:type="gramStart"/>
      <w:r w:rsidRPr="004F3C33">
        <w:rPr>
          <w:rStyle w:val="nfase"/>
          <w:rFonts w:eastAsiaTheme="majorEastAsia"/>
          <w:sz w:val="22"/>
          <w:szCs w:val="22"/>
        </w:rPr>
        <w:t>texto</w:t>
      </w:r>
      <w:proofErr w:type="spellEnd"/>
      <w:proofErr w:type="gramEnd"/>
      <w:r w:rsidRPr="004F3C33">
        <w:rPr>
          <w:rStyle w:val="nfase"/>
          <w:rFonts w:eastAsiaTheme="majorEastAsia"/>
          <w:sz w:val="22"/>
          <w:szCs w:val="22"/>
        </w:rPr>
        <w:t xml:space="preserve"> </w:t>
      </w:r>
      <w:proofErr w:type="spellStart"/>
      <w:r w:rsidRPr="004F3C33">
        <w:rPr>
          <w:rStyle w:val="nfase"/>
          <w:rFonts w:eastAsiaTheme="majorEastAsia"/>
          <w:sz w:val="22"/>
          <w:szCs w:val="22"/>
        </w:rPr>
        <w:t>texto</w:t>
      </w:r>
      <w:proofErr w:type="spellEnd"/>
      <w:r w:rsidRPr="004F3C33">
        <w:rPr>
          <w:rStyle w:val="nfase"/>
          <w:rFonts w:eastAsiaTheme="majorEastAsia"/>
          <w:sz w:val="22"/>
          <w:szCs w:val="22"/>
        </w:rPr>
        <w:t xml:space="preserve"> </w:t>
      </w:r>
      <w:proofErr w:type="spellStart"/>
      <w:proofErr w:type="gramStart"/>
      <w:r w:rsidRPr="004F3C33">
        <w:rPr>
          <w:rStyle w:val="nfase"/>
          <w:rFonts w:eastAsiaTheme="majorEastAsia"/>
          <w:sz w:val="22"/>
          <w:szCs w:val="22"/>
        </w:rPr>
        <w:t>texto</w:t>
      </w:r>
      <w:proofErr w:type="spellEnd"/>
      <w:proofErr w:type="gramEnd"/>
      <w:r w:rsidRPr="004F3C33">
        <w:rPr>
          <w:rStyle w:val="nfase"/>
          <w:rFonts w:eastAsiaTheme="majorEastAsia"/>
          <w:sz w:val="22"/>
          <w:szCs w:val="22"/>
        </w:rPr>
        <w:t xml:space="preserve"> </w:t>
      </w:r>
      <w:proofErr w:type="spellStart"/>
      <w:r w:rsidRPr="004F3C33">
        <w:rPr>
          <w:rStyle w:val="nfase"/>
          <w:rFonts w:eastAsiaTheme="majorEastAsia"/>
          <w:sz w:val="22"/>
          <w:szCs w:val="22"/>
        </w:rPr>
        <w:t>texto</w:t>
      </w:r>
      <w:proofErr w:type="spellEnd"/>
      <w:r w:rsidRPr="004F3C33">
        <w:rPr>
          <w:rStyle w:val="nfase"/>
          <w:rFonts w:eastAsiaTheme="majorEastAsia"/>
          <w:sz w:val="22"/>
          <w:szCs w:val="22"/>
        </w:rPr>
        <w:t xml:space="preserve"> </w:t>
      </w:r>
      <w:proofErr w:type="spellStart"/>
      <w:proofErr w:type="gramStart"/>
      <w:r w:rsidRPr="004F3C33">
        <w:rPr>
          <w:rStyle w:val="nfase"/>
          <w:rFonts w:eastAsiaTheme="majorEastAsia"/>
          <w:sz w:val="22"/>
          <w:szCs w:val="22"/>
        </w:rPr>
        <w:t>texto</w:t>
      </w:r>
      <w:proofErr w:type="spellEnd"/>
      <w:proofErr w:type="gramEnd"/>
      <w:r w:rsidRPr="004F3C33">
        <w:rPr>
          <w:rStyle w:val="nfase"/>
          <w:rFonts w:eastAsiaTheme="majorEastAsia"/>
          <w:sz w:val="22"/>
          <w:szCs w:val="22"/>
        </w:rPr>
        <w:t xml:space="preserve"> </w:t>
      </w:r>
      <w:proofErr w:type="spellStart"/>
      <w:r w:rsidRPr="004F3C33">
        <w:rPr>
          <w:rStyle w:val="nfase"/>
          <w:rFonts w:eastAsiaTheme="majorEastAsia"/>
          <w:sz w:val="22"/>
          <w:szCs w:val="22"/>
        </w:rPr>
        <w:t>texto</w:t>
      </w:r>
      <w:proofErr w:type="spellEnd"/>
      <w:r w:rsidRPr="004F3C33">
        <w:rPr>
          <w:rStyle w:val="nfase"/>
          <w:rFonts w:eastAsiaTheme="majorEastAsia"/>
          <w:sz w:val="22"/>
          <w:szCs w:val="22"/>
        </w:rPr>
        <w:t xml:space="preserve"> </w:t>
      </w:r>
      <w:proofErr w:type="spellStart"/>
      <w:proofErr w:type="gramStart"/>
      <w:r w:rsidRPr="004F3C33">
        <w:rPr>
          <w:rStyle w:val="nfase"/>
          <w:rFonts w:eastAsiaTheme="majorEastAsia"/>
          <w:sz w:val="22"/>
          <w:szCs w:val="22"/>
        </w:rPr>
        <w:t>texto</w:t>
      </w:r>
      <w:proofErr w:type="spellEnd"/>
      <w:proofErr w:type="gramEnd"/>
      <w:r w:rsidRPr="004F3C33">
        <w:rPr>
          <w:rStyle w:val="nfase"/>
          <w:rFonts w:eastAsiaTheme="majorEastAsia"/>
          <w:sz w:val="22"/>
          <w:szCs w:val="22"/>
        </w:rPr>
        <w:t xml:space="preserve"> </w:t>
      </w:r>
      <w:proofErr w:type="spellStart"/>
      <w:r w:rsidRPr="004F3C33">
        <w:rPr>
          <w:rStyle w:val="nfase"/>
          <w:rFonts w:eastAsiaTheme="majorEastAsia"/>
          <w:sz w:val="22"/>
          <w:szCs w:val="22"/>
        </w:rPr>
        <w:t>texto</w:t>
      </w:r>
      <w:proofErr w:type="spellEnd"/>
      <w:r w:rsidRPr="004F3C33">
        <w:rPr>
          <w:rStyle w:val="nfase"/>
          <w:rFonts w:eastAsiaTheme="majorEastAsia"/>
          <w:sz w:val="22"/>
          <w:szCs w:val="22"/>
        </w:rPr>
        <w:t xml:space="preserve"> </w:t>
      </w:r>
      <w:proofErr w:type="spellStart"/>
      <w:proofErr w:type="gramStart"/>
      <w:r w:rsidRPr="004F3C33">
        <w:rPr>
          <w:rStyle w:val="nfase"/>
          <w:rFonts w:eastAsiaTheme="majorEastAsia"/>
          <w:sz w:val="22"/>
          <w:szCs w:val="22"/>
        </w:rPr>
        <w:t>texto</w:t>
      </w:r>
      <w:proofErr w:type="spellEnd"/>
      <w:proofErr w:type="gramEnd"/>
      <w:r w:rsidRPr="004F3C33">
        <w:rPr>
          <w:rStyle w:val="nfase"/>
          <w:rFonts w:eastAsiaTheme="majorEastAsia"/>
          <w:sz w:val="22"/>
          <w:szCs w:val="22"/>
        </w:rPr>
        <w:t xml:space="preserve"> </w:t>
      </w:r>
      <w:proofErr w:type="spellStart"/>
      <w:r w:rsidRPr="004F3C33">
        <w:rPr>
          <w:rStyle w:val="nfase"/>
          <w:rFonts w:eastAsiaTheme="majorEastAsia"/>
          <w:sz w:val="22"/>
          <w:szCs w:val="22"/>
        </w:rPr>
        <w:t>texto</w:t>
      </w:r>
      <w:proofErr w:type="spellEnd"/>
      <w:r w:rsidRPr="004F3C33">
        <w:rPr>
          <w:rStyle w:val="nfase"/>
          <w:rFonts w:eastAsiaTheme="majorEastAsia"/>
          <w:sz w:val="22"/>
          <w:szCs w:val="22"/>
        </w:rPr>
        <w:t xml:space="preserve"> </w:t>
      </w:r>
      <w:proofErr w:type="spellStart"/>
      <w:proofErr w:type="gramStart"/>
      <w:r w:rsidRPr="004F3C33">
        <w:rPr>
          <w:rStyle w:val="nfase"/>
          <w:rFonts w:eastAsiaTheme="majorEastAsia"/>
          <w:sz w:val="22"/>
          <w:szCs w:val="22"/>
        </w:rPr>
        <w:t>texto</w:t>
      </w:r>
      <w:proofErr w:type="spellEnd"/>
      <w:proofErr w:type="gramEnd"/>
      <w:r w:rsidRPr="004F3C33">
        <w:rPr>
          <w:rStyle w:val="nfase"/>
          <w:rFonts w:eastAsiaTheme="majorEastAsia"/>
          <w:sz w:val="22"/>
          <w:szCs w:val="22"/>
        </w:rPr>
        <w:t xml:space="preserve"> </w:t>
      </w:r>
      <w:proofErr w:type="spellStart"/>
      <w:r w:rsidRPr="004F3C33">
        <w:rPr>
          <w:rStyle w:val="nfase"/>
          <w:rFonts w:eastAsiaTheme="majorEastAsia"/>
          <w:sz w:val="22"/>
          <w:szCs w:val="22"/>
        </w:rPr>
        <w:t>texto</w:t>
      </w:r>
      <w:proofErr w:type="spellEnd"/>
      <w:r w:rsidRPr="004F3C33">
        <w:rPr>
          <w:rStyle w:val="nfase"/>
          <w:rFonts w:eastAsiaTheme="majorEastAsia"/>
          <w:sz w:val="22"/>
          <w:szCs w:val="22"/>
        </w:rPr>
        <w:t xml:space="preserve"> </w:t>
      </w:r>
      <w:proofErr w:type="spellStart"/>
      <w:proofErr w:type="gramStart"/>
      <w:r w:rsidRPr="004F3C33">
        <w:rPr>
          <w:rStyle w:val="nfase"/>
          <w:rFonts w:eastAsiaTheme="majorEastAsia"/>
          <w:sz w:val="22"/>
          <w:szCs w:val="22"/>
        </w:rPr>
        <w:t>texto</w:t>
      </w:r>
      <w:proofErr w:type="spellEnd"/>
      <w:proofErr w:type="gramEnd"/>
      <w:r w:rsidRPr="004F3C33">
        <w:rPr>
          <w:rStyle w:val="nfase"/>
          <w:rFonts w:eastAsiaTheme="majorEastAsia"/>
          <w:sz w:val="22"/>
          <w:szCs w:val="22"/>
        </w:rPr>
        <w:t xml:space="preserve"> </w:t>
      </w:r>
      <w:proofErr w:type="spellStart"/>
      <w:r w:rsidRPr="004F3C33">
        <w:rPr>
          <w:rStyle w:val="nfase"/>
          <w:rFonts w:eastAsiaTheme="majorEastAsia"/>
          <w:sz w:val="22"/>
          <w:szCs w:val="22"/>
        </w:rPr>
        <w:t>texto</w:t>
      </w:r>
      <w:proofErr w:type="spellEnd"/>
      <w:r w:rsidRPr="004F3C33">
        <w:rPr>
          <w:rStyle w:val="nfase"/>
          <w:rFonts w:eastAsiaTheme="majorEastAsia"/>
          <w:sz w:val="22"/>
          <w:szCs w:val="22"/>
        </w:rPr>
        <w:t xml:space="preserve"> </w:t>
      </w:r>
      <w:proofErr w:type="spellStart"/>
      <w:proofErr w:type="gramStart"/>
      <w:r w:rsidRPr="004F3C33">
        <w:rPr>
          <w:rStyle w:val="nfase"/>
          <w:rFonts w:eastAsiaTheme="majorEastAsia"/>
          <w:sz w:val="22"/>
          <w:szCs w:val="22"/>
        </w:rPr>
        <w:t>texto</w:t>
      </w:r>
      <w:proofErr w:type="spellEnd"/>
      <w:proofErr w:type="gramEnd"/>
      <w:r w:rsidRPr="004F3C33">
        <w:rPr>
          <w:rStyle w:val="nfase"/>
          <w:rFonts w:eastAsiaTheme="majorEastAsia"/>
          <w:sz w:val="22"/>
          <w:szCs w:val="22"/>
        </w:rPr>
        <w:t xml:space="preserve"> </w:t>
      </w:r>
      <w:proofErr w:type="spellStart"/>
      <w:r w:rsidRPr="004F3C33">
        <w:rPr>
          <w:rStyle w:val="nfase"/>
          <w:rFonts w:eastAsiaTheme="majorEastAsia"/>
          <w:sz w:val="22"/>
          <w:szCs w:val="22"/>
        </w:rPr>
        <w:t>texto</w:t>
      </w:r>
      <w:proofErr w:type="spellEnd"/>
      <w:r w:rsidRPr="004F3C33">
        <w:rPr>
          <w:rStyle w:val="nfase"/>
          <w:rFonts w:eastAsiaTheme="majorEastAsia"/>
          <w:sz w:val="22"/>
          <w:szCs w:val="22"/>
        </w:rPr>
        <w:t xml:space="preserve"> </w:t>
      </w:r>
      <w:proofErr w:type="spellStart"/>
      <w:proofErr w:type="gramStart"/>
      <w:r w:rsidRPr="004F3C33">
        <w:rPr>
          <w:rStyle w:val="nfase"/>
          <w:rFonts w:eastAsiaTheme="majorEastAsia"/>
          <w:sz w:val="22"/>
          <w:szCs w:val="22"/>
        </w:rPr>
        <w:t>texto</w:t>
      </w:r>
      <w:proofErr w:type="spellEnd"/>
      <w:proofErr w:type="gramEnd"/>
      <w:r w:rsidRPr="004F3C33">
        <w:rPr>
          <w:rStyle w:val="nfase"/>
          <w:rFonts w:eastAsiaTheme="majorEastAsia"/>
          <w:sz w:val="22"/>
          <w:szCs w:val="22"/>
        </w:rPr>
        <w:t xml:space="preserve"> </w:t>
      </w:r>
      <w:proofErr w:type="spellStart"/>
      <w:r w:rsidRPr="004F3C33">
        <w:rPr>
          <w:rStyle w:val="nfase"/>
          <w:rFonts w:eastAsiaTheme="majorEastAsia"/>
          <w:sz w:val="22"/>
          <w:szCs w:val="22"/>
        </w:rPr>
        <w:t>texto</w:t>
      </w:r>
      <w:proofErr w:type="spellEnd"/>
      <w:r w:rsidRPr="004F3C33">
        <w:rPr>
          <w:rStyle w:val="nfase"/>
          <w:rFonts w:eastAsiaTheme="majorEastAsia"/>
          <w:sz w:val="22"/>
          <w:szCs w:val="22"/>
        </w:rPr>
        <w:t xml:space="preserve"> </w:t>
      </w:r>
      <w:proofErr w:type="spellStart"/>
      <w:proofErr w:type="gramStart"/>
      <w:r w:rsidRPr="004F3C33">
        <w:rPr>
          <w:rStyle w:val="nfase"/>
          <w:rFonts w:eastAsiaTheme="majorEastAsia"/>
          <w:sz w:val="22"/>
          <w:szCs w:val="22"/>
        </w:rPr>
        <w:t>texto</w:t>
      </w:r>
      <w:proofErr w:type="spellEnd"/>
      <w:proofErr w:type="gramEnd"/>
      <w:r w:rsidRPr="004F3C33">
        <w:rPr>
          <w:rStyle w:val="nfase"/>
          <w:rFonts w:eastAsiaTheme="majorEastAsia"/>
          <w:sz w:val="22"/>
          <w:szCs w:val="22"/>
        </w:rPr>
        <w:t xml:space="preserve"> </w:t>
      </w:r>
      <w:proofErr w:type="spellStart"/>
      <w:r w:rsidRPr="004F3C33">
        <w:rPr>
          <w:rStyle w:val="nfase"/>
          <w:rFonts w:eastAsiaTheme="majorEastAsia"/>
          <w:sz w:val="22"/>
          <w:szCs w:val="22"/>
        </w:rPr>
        <w:t>texto</w:t>
      </w:r>
      <w:proofErr w:type="spellEnd"/>
      <w:r w:rsidRPr="004F3C33">
        <w:rPr>
          <w:rStyle w:val="nfase"/>
          <w:rFonts w:eastAsiaTheme="majorEastAsia"/>
          <w:sz w:val="22"/>
          <w:szCs w:val="22"/>
        </w:rPr>
        <w:t xml:space="preserve"> </w:t>
      </w:r>
      <w:proofErr w:type="spellStart"/>
      <w:proofErr w:type="gramStart"/>
      <w:r w:rsidRPr="004F3C33">
        <w:rPr>
          <w:rStyle w:val="nfase"/>
          <w:rFonts w:eastAsiaTheme="majorEastAsia"/>
          <w:sz w:val="22"/>
          <w:szCs w:val="22"/>
        </w:rPr>
        <w:t>texto</w:t>
      </w:r>
      <w:proofErr w:type="spellEnd"/>
      <w:proofErr w:type="gramEnd"/>
      <w:r w:rsidRPr="004F3C33">
        <w:rPr>
          <w:rStyle w:val="nfase"/>
          <w:rFonts w:eastAsiaTheme="majorEastAsia"/>
          <w:sz w:val="22"/>
          <w:szCs w:val="22"/>
        </w:rPr>
        <w:t xml:space="preserve"> </w:t>
      </w:r>
      <w:proofErr w:type="spellStart"/>
      <w:r w:rsidRPr="004F3C33">
        <w:rPr>
          <w:rStyle w:val="nfase"/>
          <w:rFonts w:eastAsiaTheme="majorEastAsia"/>
          <w:sz w:val="22"/>
          <w:szCs w:val="22"/>
        </w:rPr>
        <w:t>texto</w:t>
      </w:r>
      <w:proofErr w:type="spellEnd"/>
      <w:r w:rsidRPr="004F3C33">
        <w:rPr>
          <w:rStyle w:val="nfase"/>
          <w:rFonts w:eastAsiaTheme="majorEastAsia"/>
          <w:sz w:val="22"/>
          <w:szCs w:val="22"/>
        </w:rPr>
        <w:t xml:space="preserve"> </w:t>
      </w:r>
      <w:proofErr w:type="spellStart"/>
      <w:proofErr w:type="gramStart"/>
      <w:r w:rsidRPr="004F3C33">
        <w:rPr>
          <w:rStyle w:val="nfase"/>
          <w:rFonts w:eastAsiaTheme="majorEastAsia"/>
          <w:sz w:val="22"/>
          <w:szCs w:val="22"/>
        </w:rPr>
        <w:t>texto</w:t>
      </w:r>
      <w:proofErr w:type="spellEnd"/>
      <w:proofErr w:type="gramEnd"/>
      <w:r w:rsidRPr="004F3C33">
        <w:rPr>
          <w:rStyle w:val="nfase"/>
          <w:rFonts w:eastAsiaTheme="majorEastAsia"/>
          <w:sz w:val="22"/>
          <w:szCs w:val="22"/>
        </w:rPr>
        <w:t xml:space="preserve"> </w:t>
      </w:r>
      <w:proofErr w:type="spellStart"/>
      <w:r w:rsidRPr="004F3C33">
        <w:rPr>
          <w:rStyle w:val="nfase"/>
          <w:rFonts w:eastAsiaTheme="majorEastAsia"/>
          <w:sz w:val="22"/>
          <w:szCs w:val="22"/>
        </w:rPr>
        <w:t>texto</w:t>
      </w:r>
      <w:proofErr w:type="spellEnd"/>
      <w:r w:rsidRPr="004F3C33">
        <w:rPr>
          <w:rStyle w:val="nfase"/>
          <w:rFonts w:eastAsiaTheme="majorEastAsia"/>
          <w:sz w:val="22"/>
          <w:szCs w:val="22"/>
        </w:rPr>
        <w:t xml:space="preserve"> </w:t>
      </w:r>
      <w:proofErr w:type="spellStart"/>
      <w:proofErr w:type="gramStart"/>
      <w:r w:rsidRPr="004F3C33">
        <w:rPr>
          <w:rStyle w:val="nfase"/>
          <w:rFonts w:eastAsiaTheme="majorEastAsia"/>
          <w:sz w:val="22"/>
          <w:szCs w:val="22"/>
        </w:rPr>
        <w:t>texto</w:t>
      </w:r>
      <w:proofErr w:type="spellEnd"/>
      <w:proofErr w:type="gramEnd"/>
      <w:r w:rsidRPr="004F3C33">
        <w:rPr>
          <w:rStyle w:val="nfase"/>
          <w:rFonts w:eastAsiaTheme="majorEastAsia"/>
          <w:sz w:val="22"/>
          <w:szCs w:val="22"/>
        </w:rPr>
        <w:t xml:space="preserve"> </w:t>
      </w:r>
      <w:proofErr w:type="spellStart"/>
      <w:r w:rsidRPr="004F3C33">
        <w:rPr>
          <w:rStyle w:val="nfase"/>
          <w:rFonts w:eastAsiaTheme="majorEastAsia"/>
          <w:sz w:val="22"/>
          <w:szCs w:val="22"/>
        </w:rPr>
        <w:t>texto</w:t>
      </w:r>
      <w:proofErr w:type="spellEnd"/>
      <w:r w:rsidRPr="004F3C33">
        <w:rPr>
          <w:rStyle w:val="nfase"/>
          <w:rFonts w:eastAsiaTheme="majorEastAsia"/>
          <w:sz w:val="22"/>
          <w:szCs w:val="22"/>
        </w:rPr>
        <w:t xml:space="preserve"> </w:t>
      </w:r>
      <w:proofErr w:type="spellStart"/>
      <w:proofErr w:type="gramStart"/>
      <w:r w:rsidRPr="004F3C33">
        <w:rPr>
          <w:rStyle w:val="nfase"/>
          <w:rFonts w:eastAsiaTheme="majorEastAsia"/>
          <w:sz w:val="22"/>
          <w:szCs w:val="22"/>
        </w:rPr>
        <w:t>texto</w:t>
      </w:r>
      <w:proofErr w:type="spellEnd"/>
      <w:proofErr w:type="gramEnd"/>
      <w:r w:rsidRPr="004F3C33">
        <w:rPr>
          <w:rStyle w:val="nfase"/>
          <w:rFonts w:eastAsiaTheme="majorEastAsia"/>
          <w:sz w:val="22"/>
          <w:szCs w:val="22"/>
        </w:rPr>
        <w:t xml:space="preserve"> </w:t>
      </w:r>
      <w:proofErr w:type="spellStart"/>
      <w:r w:rsidRPr="004F3C33">
        <w:rPr>
          <w:rStyle w:val="nfase"/>
          <w:rFonts w:eastAsiaTheme="majorEastAsia"/>
          <w:sz w:val="22"/>
          <w:szCs w:val="22"/>
        </w:rPr>
        <w:t>texto</w:t>
      </w:r>
      <w:proofErr w:type="spellEnd"/>
      <w:r w:rsidRPr="004F3C33">
        <w:rPr>
          <w:rStyle w:val="nfase"/>
          <w:rFonts w:eastAsiaTheme="majorEastAsia"/>
          <w:sz w:val="22"/>
          <w:szCs w:val="22"/>
        </w:rPr>
        <w:t xml:space="preserve"> </w:t>
      </w:r>
      <w:proofErr w:type="spellStart"/>
      <w:proofErr w:type="gramStart"/>
      <w:r w:rsidRPr="004F3C33">
        <w:rPr>
          <w:rStyle w:val="nfase"/>
          <w:rFonts w:eastAsiaTheme="majorEastAsia"/>
          <w:sz w:val="22"/>
          <w:szCs w:val="22"/>
        </w:rPr>
        <w:t>texto</w:t>
      </w:r>
      <w:proofErr w:type="spellEnd"/>
      <w:proofErr w:type="gramEnd"/>
      <w:r w:rsidRPr="004F3C33">
        <w:rPr>
          <w:rStyle w:val="nfase"/>
          <w:rFonts w:eastAsiaTheme="majorEastAsia"/>
          <w:sz w:val="22"/>
          <w:szCs w:val="22"/>
        </w:rPr>
        <w:t xml:space="preserve"> </w:t>
      </w:r>
      <w:proofErr w:type="spellStart"/>
      <w:r w:rsidRPr="004F3C33">
        <w:rPr>
          <w:rStyle w:val="nfase"/>
          <w:rFonts w:eastAsiaTheme="majorEastAsia"/>
          <w:sz w:val="22"/>
          <w:szCs w:val="22"/>
        </w:rPr>
        <w:t>texto</w:t>
      </w:r>
      <w:proofErr w:type="spellEnd"/>
      <w:r w:rsidRPr="004F3C33">
        <w:rPr>
          <w:rStyle w:val="nfase"/>
          <w:rFonts w:eastAsiaTheme="majorEastAsia"/>
          <w:sz w:val="22"/>
          <w:szCs w:val="22"/>
        </w:rPr>
        <w:t xml:space="preserve"> </w:t>
      </w:r>
      <w:proofErr w:type="spellStart"/>
      <w:proofErr w:type="gramStart"/>
      <w:r w:rsidRPr="004F3C33">
        <w:rPr>
          <w:rStyle w:val="nfase"/>
          <w:rFonts w:eastAsiaTheme="majorEastAsia"/>
          <w:sz w:val="22"/>
          <w:szCs w:val="22"/>
        </w:rPr>
        <w:t>texto</w:t>
      </w:r>
      <w:proofErr w:type="spellEnd"/>
      <w:proofErr w:type="gramEnd"/>
      <w:r w:rsidRPr="004F3C33">
        <w:rPr>
          <w:rStyle w:val="nfase"/>
          <w:rFonts w:eastAsiaTheme="majorEastAsia"/>
          <w:sz w:val="22"/>
          <w:szCs w:val="22"/>
        </w:rPr>
        <w:t xml:space="preserve"> </w:t>
      </w:r>
      <w:proofErr w:type="spellStart"/>
      <w:r w:rsidRPr="004F3C33">
        <w:rPr>
          <w:rStyle w:val="nfase"/>
          <w:rFonts w:eastAsiaTheme="majorEastAsia"/>
          <w:sz w:val="22"/>
          <w:szCs w:val="22"/>
        </w:rPr>
        <w:t>texto</w:t>
      </w:r>
      <w:proofErr w:type="spellEnd"/>
      <w:r w:rsidRPr="004F3C33">
        <w:rPr>
          <w:rStyle w:val="nfase"/>
          <w:rFonts w:eastAsiaTheme="majorEastAsia"/>
          <w:sz w:val="22"/>
          <w:szCs w:val="22"/>
        </w:rPr>
        <w:t xml:space="preserve"> </w:t>
      </w:r>
      <w:proofErr w:type="spellStart"/>
      <w:proofErr w:type="gramStart"/>
      <w:r w:rsidRPr="004F3C33">
        <w:rPr>
          <w:rStyle w:val="nfase"/>
          <w:rFonts w:eastAsiaTheme="majorEastAsia"/>
          <w:sz w:val="22"/>
          <w:szCs w:val="22"/>
        </w:rPr>
        <w:t>texto</w:t>
      </w:r>
      <w:proofErr w:type="spellEnd"/>
      <w:proofErr w:type="gramEnd"/>
      <w:r w:rsidRPr="004F3C33">
        <w:rPr>
          <w:rStyle w:val="nfase"/>
          <w:rFonts w:eastAsiaTheme="majorEastAsia"/>
          <w:sz w:val="22"/>
          <w:szCs w:val="22"/>
        </w:rPr>
        <w:t xml:space="preserve"> </w:t>
      </w:r>
      <w:proofErr w:type="spellStart"/>
      <w:r w:rsidRPr="004F3C33">
        <w:rPr>
          <w:rStyle w:val="nfase"/>
          <w:rFonts w:eastAsiaTheme="majorEastAsia"/>
          <w:sz w:val="22"/>
          <w:szCs w:val="22"/>
        </w:rPr>
        <w:t>texto</w:t>
      </w:r>
      <w:proofErr w:type="spellEnd"/>
      <w:r w:rsidRPr="004F3C33">
        <w:rPr>
          <w:rStyle w:val="nfase"/>
          <w:rFonts w:eastAsiaTheme="majorEastAsia"/>
          <w:sz w:val="22"/>
          <w:szCs w:val="22"/>
        </w:rPr>
        <w:t xml:space="preserve"> </w:t>
      </w:r>
      <w:proofErr w:type="spellStart"/>
      <w:proofErr w:type="gramStart"/>
      <w:r w:rsidRPr="004F3C33">
        <w:rPr>
          <w:rStyle w:val="nfase"/>
          <w:rFonts w:eastAsiaTheme="majorEastAsia"/>
          <w:sz w:val="22"/>
          <w:szCs w:val="22"/>
        </w:rPr>
        <w:t>texto</w:t>
      </w:r>
      <w:proofErr w:type="spellEnd"/>
      <w:proofErr w:type="gramEnd"/>
      <w:r w:rsidRPr="004F3C33">
        <w:rPr>
          <w:rStyle w:val="nfase"/>
          <w:rFonts w:eastAsiaTheme="majorEastAsia"/>
          <w:sz w:val="22"/>
          <w:szCs w:val="22"/>
        </w:rPr>
        <w:t xml:space="preserve"> </w:t>
      </w:r>
      <w:proofErr w:type="spellStart"/>
      <w:r w:rsidRPr="004F3C33">
        <w:rPr>
          <w:rStyle w:val="nfase"/>
          <w:rFonts w:eastAsiaTheme="majorEastAsia"/>
          <w:sz w:val="22"/>
          <w:szCs w:val="22"/>
        </w:rPr>
        <w:t>texto</w:t>
      </w:r>
      <w:proofErr w:type="spellEnd"/>
      <w:r w:rsidRPr="004F3C33">
        <w:rPr>
          <w:rStyle w:val="nfase"/>
          <w:rFonts w:eastAsiaTheme="majorEastAsia"/>
          <w:sz w:val="22"/>
          <w:szCs w:val="22"/>
        </w:rPr>
        <w:t xml:space="preserve"> </w:t>
      </w:r>
      <w:proofErr w:type="spellStart"/>
      <w:proofErr w:type="gramStart"/>
      <w:r w:rsidRPr="004F3C33">
        <w:rPr>
          <w:rStyle w:val="nfase"/>
          <w:rFonts w:eastAsiaTheme="majorEastAsia"/>
          <w:sz w:val="22"/>
          <w:szCs w:val="22"/>
        </w:rPr>
        <w:t>texto</w:t>
      </w:r>
      <w:proofErr w:type="spellEnd"/>
      <w:proofErr w:type="gramEnd"/>
      <w:r w:rsidRPr="004F3C33">
        <w:rPr>
          <w:rStyle w:val="nfase"/>
          <w:rFonts w:eastAsiaTheme="majorEastAsia"/>
          <w:sz w:val="22"/>
          <w:szCs w:val="22"/>
        </w:rPr>
        <w:t xml:space="preserve"> </w:t>
      </w:r>
      <w:proofErr w:type="spellStart"/>
      <w:r w:rsidRPr="004F3C33">
        <w:rPr>
          <w:rStyle w:val="nfase"/>
          <w:rFonts w:eastAsiaTheme="majorEastAsia"/>
          <w:sz w:val="22"/>
          <w:szCs w:val="22"/>
        </w:rPr>
        <w:t>texto</w:t>
      </w:r>
      <w:proofErr w:type="spellEnd"/>
      <w:r w:rsidRPr="004F3C33">
        <w:rPr>
          <w:rStyle w:val="nfase"/>
          <w:rFonts w:eastAsiaTheme="majorEastAsia"/>
          <w:sz w:val="22"/>
          <w:szCs w:val="22"/>
        </w:rPr>
        <w:t xml:space="preserve"> </w:t>
      </w:r>
      <w:proofErr w:type="spellStart"/>
      <w:proofErr w:type="gramStart"/>
      <w:r w:rsidRPr="004F3C33">
        <w:rPr>
          <w:rStyle w:val="nfase"/>
          <w:rFonts w:eastAsiaTheme="majorEastAsia"/>
          <w:sz w:val="22"/>
          <w:szCs w:val="22"/>
        </w:rPr>
        <w:t>texto</w:t>
      </w:r>
      <w:proofErr w:type="spellEnd"/>
      <w:proofErr w:type="gramEnd"/>
      <w:r w:rsidRPr="004F3C33">
        <w:rPr>
          <w:rStyle w:val="nfase"/>
          <w:rFonts w:eastAsiaTheme="majorEastAsia"/>
          <w:sz w:val="22"/>
          <w:szCs w:val="22"/>
        </w:rPr>
        <w:t xml:space="preserve"> </w:t>
      </w:r>
      <w:proofErr w:type="spellStart"/>
      <w:r w:rsidRPr="004F3C33">
        <w:rPr>
          <w:rStyle w:val="nfase"/>
          <w:rFonts w:eastAsiaTheme="majorEastAsia"/>
          <w:sz w:val="22"/>
          <w:szCs w:val="22"/>
        </w:rPr>
        <w:t>texto</w:t>
      </w:r>
      <w:proofErr w:type="spellEnd"/>
      <w:r w:rsidRPr="004F3C33">
        <w:rPr>
          <w:rStyle w:val="nfase"/>
          <w:rFonts w:eastAsiaTheme="majorEastAsia"/>
          <w:sz w:val="22"/>
          <w:szCs w:val="22"/>
        </w:rPr>
        <w:t xml:space="preserve"> </w:t>
      </w:r>
      <w:proofErr w:type="spellStart"/>
      <w:proofErr w:type="gramStart"/>
      <w:r w:rsidRPr="004F3C33">
        <w:rPr>
          <w:rStyle w:val="nfase"/>
          <w:rFonts w:eastAsiaTheme="majorEastAsia"/>
          <w:sz w:val="22"/>
          <w:szCs w:val="22"/>
        </w:rPr>
        <w:t>texto</w:t>
      </w:r>
      <w:proofErr w:type="spellEnd"/>
      <w:proofErr w:type="gramEnd"/>
      <w:r w:rsidRPr="004F3C33">
        <w:rPr>
          <w:rStyle w:val="nfase"/>
          <w:rFonts w:eastAsiaTheme="majorEastAsia"/>
          <w:sz w:val="22"/>
          <w:szCs w:val="22"/>
        </w:rPr>
        <w:t xml:space="preserve"> </w:t>
      </w:r>
      <w:proofErr w:type="spellStart"/>
      <w:r w:rsidRPr="004F3C33">
        <w:rPr>
          <w:rStyle w:val="nfase"/>
          <w:rFonts w:eastAsiaTheme="majorEastAsia"/>
          <w:sz w:val="22"/>
          <w:szCs w:val="22"/>
        </w:rPr>
        <w:t>texto</w:t>
      </w:r>
      <w:proofErr w:type="spellEnd"/>
      <w:r w:rsidRPr="004F3C33">
        <w:rPr>
          <w:rStyle w:val="nfase"/>
          <w:rFonts w:eastAsiaTheme="majorEastAsia"/>
          <w:sz w:val="22"/>
          <w:szCs w:val="22"/>
        </w:rPr>
        <w:t xml:space="preserve"> </w:t>
      </w:r>
      <w:proofErr w:type="spellStart"/>
      <w:proofErr w:type="gramStart"/>
      <w:r w:rsidRPr="004F3C33">
        <w:rPr>
          <w:rStyle w:val="nfase"/>
          <w:rFonts w:eastAsiaTheme="majorEastAsia"/>
          <w:sz w:val="22"/>
          <w:szCs w:val="22"/>
        </w:rPr>
        <w:t>texto</w:t>
      </w:r>
      <w:proofErr w:type="spellEnd"/>
      <w:proofErr w:type="gramEnd"/>
      <w:r w:rsidRPr="004F3C33">
        <w:rPr>
          <w:rStyle w:val="nfase"/>
          <w:rFonts w:eastAsiaTheme="majorEastAsia"/>
          <w:sz w:val="22"/>
          <w:szCs w:val="22"/>
        </w:rPr>
        <w:t xml:space="preserve"> </w:t>
      </w:r>
      <w:proofErr w:type="spellStart"/>
      <w:r w:rsidRPr="004F3C33">
        <w:rPr>
          <w:rStyle w:val="nfase"/>
          <w:rFonts w:eastAsiaTheme="majorEastAsia"/>
          <w:sz w:val="22"/>
          <w:szCs w:val="22"/>
        </w:rPr>
        <w:t>texto</w:t>
      </w:r>
      <w:proofErr w:type="spellEnd"/>
      <w:r w:rsidRPr="004F3C33">
        <w:rPr>
          <w:rStyle w:val="nfase"/>
          <w:rFonts w:eastAsiaTheme="majorEastAsia"/>
          <w:sz w:val="22"/>
          <w:szCs w:val="22"/>
        </w:rPr>
        <w:t xml:space="preserve"> </w:t>
      </w:r>
      <w:proofErr w:type="spellStart"/>
      <w:proofErr w:type="gramStart"/>
      <w:r w:rsidRPr="004F3C33">
        <w:rPr>
          <w:rStyle w:val="nfase"/>
          <w:rFonts w:eastAsiaTheme="majorEastAsia"/>
          <w:sz w:val="22"/>
          <w:szCs w:val="22"/>
        </w:rPr>
        <w:t>texto</w:t>
      </w:r>
      <w:proofErr w:type="spellEnd"/>
      <w:proofErr w:type="gramEnd"/>
      <w:r w:rsidRPr="004F3C33">
        <w:rPr>
          <w:rStyle w:val="nfase"/>
          <w:rFonts w:eastAsiaTheme="majorEastAsia"/>
          <w:sz w:val="22"/>
          <w:szCs w:val="22"/>
        </w:rPr>
        <w:t xml:space="preserve"> </w:t>
      </w:r>
      <w:proofErr w:type="spellStart"/>
      <w:r w:rsidRPr="004F3C33">
        <w:rPr>
          <w:rStyle w:val="nfase"/>
          <w:rFonts w:eastAsiaTheme="majorEastAsia"/>
          <w:sz w:val="22"/>
          <w:szCs w:val="22"/>
        </w:rPr>
        <w:t>texto</w:t>
      </w:r>
      <w:proofErr w:type="spellEnd"/>
      <w:r w:rsidRPr="004F3C33">
        <w:rPr>
          <w:rStyle w:val="nfase"/>
          <w:rFonts w:eastAsiaTheme="majorEastAsia"/>
          <w:sz w:val="22"/>
          <w:szCs w:val="22"/>
        </w:rPr>
        <w:t xml:space="preserve"> </w:t>
      </w:r>
      <w:proofErr w:type="spellStart"/>
      <w:proofErr w:type="gramStart"/>
      <w:r w:rsidRPr="004F3C33">
        <w:rPr>
          <w:rStyle w:val="nfase"/>
          <w:rFonts w:eastAsiaTheme="majorEastAsia"/>
          <w:sz w:val="22"/>
          <w:szCs w:val="22"/>
        </w:rPr>
        <w:t>texto</w:t>
      </w:r>
      <w:proofErr w:type="spellEnd"/>
      <w:proofErr w:type="gramEnd"/>
      <w:r w:rsidRPr="004F3C33">
        <w:rPr>
          <w:rStyle w:val="nfase"/>
          <w:rFonts w:eastAsiaTheme="majorEastAsia"/>
          <w:sz w:val="22"/>
          <w:szCs w:val="22"/>
        </w:rPr>
        <w:t xml:space="preserve"> </w:t>
      </w:r>
      <w:proofErr w:type="spellStart"/>
      <w:r w:rsidRPr="004F3C33">
        <w:rPr>
          <w:rStyle w:val="nfase"/>
          <w:rFonts w:eastAsiaTheme="majorEastAsia"/>
          <w:sz w:val="22"/>
          <w:szCs w:val="22"/>
        </w:rPr>
        <w:t>texto</w:t>
      </w:r>
      <w:proofErr w:type="spellEnd"/>
      <w:r w:rsidRPr="004F3C33">
        <w:rPr>
          <w:rStyle w:val="nfase"/>
          <w:rFonts w:eastAsiaTheme="majorEastAsia"/>
          <w:sz w:val="22"/>
          <w:szCs w:val="22"/>
        </w:rPr>
        <w:t xml:space="preserve"> </w:t>
      </w:r>
      <w:proofErr w:type="spellStart"/>
      <w:proofErr w:type="gramStart"/>
      <w:r w:rsidRPr="004F3C33">
        <w:rPr>
          <w:rStyle w:val="nfase"/>
          <w:rFonts w:eastAsiaTheme="majorEastAsia"/>
          <w:sz w:val="22"/>
          <w:szCs w:val="22"/>
        </w:rPr>
        <w:t>texto</w:t>
      </w:r>
      <w:proofErr w:type="spellEnd"/>
      <w:proofErr w:type="gramEnd"/>
      <w:r w:rsidRPr="004F3C33">
        <w:rPr>
          <w:rStyle w:val="nfase"/>
          <w:rFonts w:eastAsiaTheme="majorEastAsia"/>
          <w:sz w:val="22"/>
          <w:szCs w:val="22"/>
        </w:rPr>
        <w:t xml:space="preserve"> </w:t>
      </w:r>
      <w:proofErr w:type="spellStart"/>
      <w:r w:rsidRPr="004F3C33">
        <w:rPr>
          <w:rStyle w:val="nfase"/>
          <w:rFonts w:eastAsiaTheme="majorEastAsia"/>
          <w:sz w:val="22"/>
          <w:szCs w:val="22"/>
        </w:rPr>
        <w:t>texto</w:t>
      </w:r>
      <w:proofErr w:type="spellEnd"/>
      <w:r w:rsidRPr="004F3C33">
        <w:rPr>
          <w:rStyle w:val="nfase"/>
          <w:rFonts w:eastAsiaTheme="majorEastAsia"/>
          <w:sz w:val="22"/>
          <w:szCs w:val="22"/>
        </w:rPr>
        <w:t xml:space="preserve"> </w:t>
      </w:r>
      <w:proofErr w:type="spellStart"/>
      <w:proofErr w:type="gramStart"/>
      <w:r w:rsidRPr="004F3C33">
        <w:rPr>
          <w:rStyle w:val="nfase"/>
          <w:rFonts w:eastAsiaTheme="majorEastAsia"/>
          <w:sz w:val="22"/>
          <w:szCs w:val="22"/>
        </w:rPr>
        <w:t>texto</w:t>
      </w:r>
      <w:proofErr w:type="spellEnd"/>
      <w:proofErr w:type="gramEnd"/>
      <w:r w:rsidRPr="004F3C33">
        <w:rPr>
          <w:rStyle w:val="nfase"/>
          <w:rFonts w:eastAsiaTheme="majorEastAsia"/>
          <w:sz w:val="22"/>
          <w:szCs w:val="22"/>
        </w:rPr>
        <w:t xml:space="preserve"> </w:t>
      </w:r>
      <w:proofErr w:type="spellStart"/>
      <w:r w:rsidRPr="004F3C33">
        <w:rPr>
          <w:rStyle w:val="nfase"/>
          <w:rFonts w:eastAsiaTheme="majorEastAsia"/>
          <w:sz w:val="22"/>
          <w:szCs w:val="22"/>
        </w:rPr>
        <w:t>texto</w:t>
      </w:r>
      <w:proofErr w:type="spellEnd"/>
      <w:r w:rsidRPr="004F3C33">
        <w:rPr>
          <w:rStyle w:val="nfase"/>
          <w:rFonts w:eastAsiaTheme="majorEastAsia"/>
          <w:sz w:val="22"/>
          <w:szCs w:val="22"/>
        </w:rPr>
        <w:t xml:space="preserve"> </w:t>
      </w:r>
      <w:proofErr w:type="spellStart"/>
      <w:proofErr w:type="gramStart"/>
      <w:r w:rsidRPr="004F3C33">
        <w:rPr>
          <w:rStyle w:val="nfase"/>
          <w:rFonts w:eastAsiaTheme="majorEastAsia"/>
          <w:sz w:val="22"/>
          <w:szCs w:val="22"/>
        </w:rPr>
        <w:t>texto</w:t>
      </w:r>
      <w:proofErr w:type="spellEnd"/>
      <w:proofErr w:type="gramEnd"/>
      <w:r w:rsidRPr="004F3C33">
        <w:rPr>
          <w:rStyle w:val="nfase"/>
          <w:rFonts w:eastAsiaTheme="majorEastAsia"/>
          <w:sz w:val="22"/>
          <w:szCs w:val="22"/>
        </w:rPr>
        <w:t xml:space="preserve"> </w:t>
      </w:r>
      <w:proofErr w:type="spellStart"/>
      <w:r w:rsidRPr="004F3C33">
        <w:rPr>
          <w:rStyle w:val="nfase"/>
          <w:rFonts w:eastAsiaTheme="majorEastAsia"/>
          <w:sz w:val="22"/>
          <w:szCs w:val="22"/>
        </w:rPr>
        <w:t>texto</w:t>
      </w:r>
      <w:proofErr w:type="spellEnd"/>
      <w:r w:rsidRPr="004F3C33">
        <w:rPr>
          <w:rStyle w:val="nfase"/>
          <w:rFonts w:eastAsiaTheme="majorEastAsia"/>
          <w:sz w:val="22"/>
          <w:szCs w:val="22"/>
        </w:rPr>
        <w:t xml:space="preserve"> </w:t>
      </w:r>
      <w:proofErr w:type="spellStart"/>
      <w:r w:rsidRPr="004F3C33">
        <w:rPr>
          <w:rStyle w:val="nfase"/>
          <w:rFonts w:eastAsiaTheme="majorEastAsia"/>
          <w:sz w:val="22"/>
          <w:szCs w:val="22"/>
        </w:rPr>
        <w:t>texto</w:t>
      </w:r>
      <w:proofErr w:type="spellEnd"/>
      <w:r w:rsidRPr="004F3C33">
        <w:rPr>
          <w:sz w:val="22"/>
          <w:szCs w:val="22"/>
        </w:rPr>
        <w:t xml:space="preserve"> (Fulana).</w:t>
      </w:r>
    </w:p>
    <w:p w14:paraId="1743BD0A" w14:textId="77777777" w:rsidR="008F7C95" w:rsidRDefault="008F7C95" w:rsidP="000040B3">
      <w:pPr>
        <w:pStyle w:val="NormalWeb"/>
        <w:spacing w:before="0" w:beforeAutospacing="0" w:after="0" w:afterAutospacing="0" w:line="360" w:lineRule="auto"/>
        <w:ind w:firstLine="708"/>
        <w:jc w:val="both"/>
      </w:pPr>
      <w:r>
        <w:t xml:space="preserve">Los </w:t>
      </w:r>
      <w:proofErr w:type="spellStart"/>
      <w:r>
        <w:t>testimonios</w:t>
      </w:r>
      <w:proofErr w:type="spellEnd"/>
      <w:r>
        <w:t xml:space="preserve"> </w:t>
      </w:r>
      <w:proofErr w:type="spellStart"/>
      <w:r>
        <w:t>con</w:t>
      </w:r>
      <w:proofErr w:type="spellEnd"/>
      <w:r>
        <w:t xml:space="preserve"> menos</w:t>
      </w:r>
      <w:r w:rsidRPr="004F3C33">
        <w:t xml:space="preserve"> de </w:t>
      </w:r>
      <w:r w:rsidRPr="000040B3">
        <w:rPr>
          <w:rStyle w:val="Forte"/>
          <w:b w:val="0"/>
          <w:bCs w:val="0"/>
        </w:rPr>
        <w:t xml:space="preserve">150 caracteres </w:t>
      </w:r>
      <w:proofErr w:type="spellStart"/>
      <w:r w:rsidRPr="000040B3">
        <w:rPr>
          <w:rStyle w:val="Forte"/>
          <w:b w:val="0"/>
          <w:bCs w:val="0"/>
        </w:rPr>
        <w:t>con</w:t>
      </w:r>
      <w:proofErr w:type="spellEnd"/>
      <w:r w:rsidRPr="000040B3">
        <w:rPr>
          <w:rStyle w:val="Forte"/>
          <w:b w:val="0"/>
          <w:bCs w:val="0"/>
        </w:rPr>
        <w:t xml:space="preserve"> </w:t>
      </w:r>
      <w:proofErr w:type="spellStart"/>
      <w:r w:rsidRPr="000040B3">
        <w:rPr>
          <w:rStyle w:val="Forte"/>
          <w:b w:val="0"/>
          <w:bCs w:val="0"/>
        </w:rPr>
        <w:t>espacios</w:t>
      </w:r>
      <w:proofErr w:type="spellEnd"/>
      <w:r>
        <w:t xml:space="preserve"> </w:t>
      </w:r>
      <w:proofErr w:type="spellStart"/>
      <w:r>
        <w:t>deben</w:t>
      </w:r>
      <w:proofErr w:type="spellEnd"/>
      <w:r>
        <w:t xml:space="preserve"> </w:t>
      </w:r>
      <w:proofErr w:type="spellStart"/>
      <w:r>
        <w:t>incorporarse</w:t>
      </w:r>
      <w:proofErr w:type="spellEnd"/>
      <w:r>
        <w:t xml:space="preserve"> al texto </w:t>
      </w:r>
      <w:proofErr w:type="spellStart"/>
      <w:r>
        <w:t>en</w:t>
      </w:r>
      <w:proofErr w:type="spellEnd"/>
      <w:r>
        <w:t xml:space="preserve"> cursiva, entre </w:t>
      </w:r>
      <w:proofErr w:type="spellStart"/>
      <w:r>
        <w:t>comillas</w:t>
      </w:r>
      <w:proofErr w:type="spellEnd"/>
      <w:r>
        <w:t xml:space="preserve"> dobles (</w:t>
      </w:r>
      <w:proofErr w:type="spellStart"/>
      <w:r>
        <w:t>las</w:t>
      </w:r>
      <w:proofErr w:type="spellEnd"/>
      <w:r>
        <w:t xml:space="preserve"> </w:t>
      </w:r>
      <w:proofErr w:type="spellStart"/>
      <w:r>
        <w:t>comillas</w:t>
      </w:r>
      <w:proofErr w:type="spellEnd"/>
      <w:r>
        <w:t xml:space="preserve"> </w:t>
      </w:r>
      <w:proofErr w:type="spellStart"/>
      <w:r>
        <w:t>sin</w:t>
      </w:r>
      <w:proofErr w:type="spellEnd"/>
      <w:r>
        <w:t xml:space="preserve"> cursiva), </w:t>
      </w:r>
      <w:proofErr w:type="spellStart"/>
      <w:r>
        <w:t>con</w:t>
      </w:r>
      <w:proofErr w:type="spellEnd"/>
      <w:r>
        <w:t xml:space="preserve"> </w:t>
      </w:r>
      <w:proofErr w:type="spellStart"/>
      <w:r>
        <w:t>la</w:t>
      </w:r>
      <w:proofErr w:type="spellEnd"/>
      <w:r>
        <w:t xml:space="preserve"> </w:t>
      </w:r>
      <w:proofErr w:type="spellStart"/>
      <w:r>
        <w:t>identificación</w:t>
      </w:r>
      <w:proofErr w:type="spellEnd"/>
      <w:r>
        <w:t xml:space="preserve"> </w:t>
      </w:r>
      <w:proofErr w:type="spellStart"/>
      <w:r>
        <w:t>del</w:t>
      </w:r>
      <w:proofErr w:type="spellEnd"/>
      <w:r>
        <w:t xml:space="preserve"> informante </w:t>
      </w:r>
      <w:proofErr w:type="spellStart"/>
      <w:r>
        <w:t>sin</w:t>
      </w:r>
      <w:proofErr w:type="spellEnd"/>
      <w:r>
        <w:t xml:space="preserve"> cursiva. </w:t>
      </w:r>
      <w:proofErr w:type="spellStart"/>
      <w:r>
        <w:t>Ejemplo</w:t>
      </w:r>
      <w:proofErr w:type="spellEnd"/>
      <w:r>
        <w:t xml:space="preserve">: </w:t>
      </w:r>
      <w:r>
        <w:rPr>
          <w:rStyle w:val="nfase"/>
          <w:rFonts w:eastAsiaTheme="majorEastAsia"/>
        </w:rPr>
        <w:t xml:space="preserve">“Texto </w:t>
      </w:r>
      <w:proofErr w:type="spellStart"/>
      <w:proofErr w:type="gramStart"/>
      <w:r>
        <w:rPr>
          <w:rStyle w:val="nfase"/>
          <w:rFonts w:eastAsiaTheme="majorEastAsia"/>
        </w:rPr>
        <w:t>texto</w:t>
      </w:r>
      <w:proofErr w:type="spellEnd"/>
      <w:proofErr w:type="gramEnd"/>
      <w:r>
        <w:rPr>
          <w:rStyle w:val="nfase"/>
          <w:rFonts w:eastAsiaTheme="majorEastAsia"/>
        </w:rPr>
        <w:t xml:space="preserve"> </w:t>
      </w:r>
      <w:proofErr w:type="spellStart"/>
      <w:r>
        <w:rPr>
          <w:rStyle w:val="nfase"/>
          <w:rFonts w:eastAsiaTheme="majorEastAsia"/>
        </w:rPr>
        <w:t>texto</w:t>
      </w:r>
      <w:proofErr w:type="spellEnd"/>
      <w:r>
        <w:rPr>
          <w:rStyle w:val="nfase"/>
          <w:rFonts w:eastAsiaTheme="majorEastAsia"/>
        </w:rPr>
        <w:t xml:space="preserve"> </w:t>
      </w:r>
      <w:proofErr w:type="spellStart"/>
      <w:r>
        <w:rPr>
          <w:rStyle w:val="nfase"/>
          <w:rFonts w:eastAsiaTheme="majorEastAsia"/>
        </w:rPr>
        <w:t>texto</w:t>
      </w:r>
      <w:proofErr w:type="spellEnd"/>
      <w:r>
        <w:rPr>
          <w:rStyle w:val="nfase"/>
          <w:rFonts w:eastAsiaTheme="majorEastAsia"/>
        </w:rPr>
        <w:t>”</w:t>
      </w:r>
      <w:r>
        <w:t xml:space="preserve"> (Fulana).</w:t>
      </w:r>
    </w:p>
    <w:p w14:paraId="1CB7DF2F" w14:textId="77777777" w:rsidR="008F7C95" w:rsidRDefault="008F7C95" w:rsidP="000040B3">
      <w:pPr>
        <w:pStyle w:val="NormalWeb"/>
        <w:spacing w:before="0" w:beforeAutospacing="0" w:after="0" w:afterAutospacing="0" w:line="360" w:lineRule="auto"/>
        <w:ind w:firstLine="708"/>
        <w:jc w:val="both"/>
      </w:pPr>
      <w:proofErr w:type="spellStart"/>
      <w:r>
        <w:t>Cualquier</w:t>
      </w:r>
      <w:proofErr w:type="spellEnd"/>
      <w:r>
        <w:t xml:space="preserve"> </w:t>
      </w:r>
      <w:proofErr w:type="spellStart"/>
      <w:r>
        <w:t>aclaración</w:t>
      </w:r>
      <w:proofErr w:type="spellEnd"/>
      <w:r>
        <w:t xml:space="preserve"> realizada por </w:t>
      </w:r>
      <w:proofErr w:type="spellStart"/>
      <w:r>
        <w:t>el</w:t>
      </w:r>
      <w:proofErr w:type="spellEnd"/>
      <w:r>
        <w:t xml:space="preserve"> autor dentro </w:t>
      </w:r>
      <w:proofErr w:type="spellStart"/>
      <w:r>
        <w:t>del</w:t>
      </w:r>
      <w:proofErr w:type="spellEnd"/>
      <w:r>
        <w:t xml:space="preserve"> </w:t>
      </w:r>
      <w:proofErr w:type="spellStart"/>
      <w:r>
        <w:t>testimonio</w:t>
      </w:r>
      <w:proofErr w:type="spellEnd"/>
      <w:r>
        <w:t xml:space="preserve"> </w:t>
      </w:r>
      <w:proofErr w:type="spellStart"/>
      <w:r>
        <w:t>debe</w:t>
      </w:r>
      <w:proofErr w:type="spellEnd"/>
      <w:r>
        <w:t xml:space="preserve"> </w:t>
      </w:r>
      <w:proofErr w:type="spellStart"/>
      <w:r>
        <w:t>colocarse</w:t>
      </w:r>
      <w:proofErr w:type="spellEnd"/>
      <w:r>
        <w:t xml:space="preserve"> entre </w:t>
      </w:r>
      <w:proofErr w:type="spellStart"/>
      <w:r>
        <w:t>corchetes</w:t>
      </w:r>
      <w:proofErr w:type="spellEnd"/>
      <w:r>
        <w:t xml:space="preserve">, </w:t>
      </w:r>
      <w:proofErr w:type="spellStart"/>
      <w:r>
        <w:t>sin</w:t>
      </w:r>
      <w:proofErr w:type="spellEnd"/>
      <w:r>
        <w:t xml:space="preserve"> cursiva. </w:t>
      </w:r>
      <w:proofErr w:type="spellStart"/>
      <w:r>
        <w:t>Ejemplo</w:t>
      </w:r>
      <w:proofErr w:type="spellEnd"/>
      <w:r>
        <w:t xml:space="preserve">: </w:t>
      </w:r>
      <w:r>
        <w:rPr>
          <w:rStyle w:val="nfase"/>
          <w:rFonts w:eastAsiaTheme="majorEastAsia"/>
        </w:rPr>
        <w:t>“Texto [</w:t>
      </w:r>
      <w:proofErr w:type="spellStart"/>
      <w:r>
        <w:rPr>
          <w:rStyle w:val="nfase"/>
          <w:rFonts w:eastAsiaTheme="majorEastAsia"/>
        </w:rPr>
        <w:t>infectólogo</w:t>
      </w:r>
      <w:proofErr w:type="spellEnd"/>
      <w:r>
        <w:rPr>
          <w:rStyle w:val="nfase"/>
          <w:rFonts w:eastAsiaTheme="majorEastAsia"/>
        </w:rPr>
        <w:t xml:space="preserve">], </w:t>
      </w:r>
      <w:proofErr w:type="gramStart"/>
      <w:r>
        <w:rPr>
          <w:rStyle w:val="nfase"/>
          <w:rFonts w:eastAsiaTheme="majorEastAsia"/>
        </w:rPr>
        <w:t>texto</w:t>
      </w:r>
      <w:proofErr w:type="gramEnd"/>
      <w:r>
        <w:rPr>
          <w:rStyle w:val="nfase"/>
          <w:rFonts w:eastAsiaTheme="majorEastAsia"/>
        </w:rPr>
        <w:t xml:space="preserve"> </w:t>
      </w:r>
      <w:proofErr w:type="spellStart"/>
      <w:r>
        <w:rPr>
          <w:rStyle w:val="nfase"/>
          <w:rFonts w:eastAsiaTheme="majorEastAsia"/>
        </w:rPr>
        <w:t>texto</w:t>
      </w:r>
      <w:proofErr w:type="spellEnd"/>
      <w:r>
        <w:rPr>
          <w:rStyle w:val="nfase"/>
          <w:rFonts w:eastAsiaTheme="majorEastAsia"/>
        </w:rPr>
        <w:t xml:space="preserve"> </w:t>
      </w:r>
      <w:proofErr w:type="spellStart"/>
      <w:proofErr w:type="gramStart"/>
      <w:r>
        <w:rPr>
          <w:rStyle w:val="nfase"/>
          <w:rFonts w:eastAsiaTheme="majorEastAsia"/>
        </w:rPr>
        <w:t>texto</w:t>
      </w:r>
      <w:proofErr w:type="spellEnd"/>
      <w:proofErr w:type="gramEnd"/>
      <w:r>
        <w:rPr>
          <w:rStyle w:val="nfase"/>
          <w:rFonts w:eastAsiaTheme="majorEastAsia"/>
        </w:rPr>
        <w:t xml:space="preserve"> </w:t>
      </w:r>
      <w:proofErr w:type="spellStart"/>
      <w:r>
        <w:rPr>
          <w:rStyle w:val="nfase"/>
          <w:rFonts w:eastAsiaTheme="majorEastAsia"/>
        </w:rPr>
        <w:t>texto</w:t>
      </w:r>
      <w:proofErr w:type="spellEnd"/>
      <w:r>
        <w:rPr>
          <w:rStyle w:val="nfase"/>
          <w:rFonts w:eastAsiaTheme="majorEastAsia"/>
        </w:rPr>
        <w:t xml:space="preserve"> </w:t>
      </w:r>
      <w:proofErr w:type="spellStart"/>
      <w:proofErr w:type="gramStart"/>
      <w:r>
        <w:rPr>
          <w:rStyle w:val="nfase"/>
          <w:rFonts w:eastAsiaTheme="majorEastAsia"/>
        </w:rPr>
        <w:t>texto</w:t>
      </w:r>
      <w:proofErr w:type="spellEnd"/>
      <w:proofErr w:type="gramEnd"/>
      <w:r>
        <w:rPr>
          <w:rStyle w:val="nfase"/>
          <w:rFonts w:eastAsiaTheme="majorEastAsia"/>
        </w:rPr>
        <w:t xml:space="preserve"> </w:t>
      </w:r>
      <w:proofErr w:type="spellStart"/>
      <w:r>
        <w:rPr>
          <w:rStyle w:val="nfase"/>
          <w:rFonts w:eastAsiaTheme="majorEastAsia"/>
        </w:rPr>
        <w:t>texto</w:t>
      </w:r>
      <w:proofErr w:type="spellEnd"/>
      <w:r>
        <w:rPr>
          <w:rStyle w:val="nfase"/>
          <w:rFonts w:eastAsiaTheme="majorEastAsia"/>
        </w:rPr>
        <w:t xml:space="preserve"> </w:t>
      </w:r>
      <w:proofErr w:type="spellStart"/>
      <w:proofErr w:type="gramStart"/>
      <w:r>
        <w:rPr>
          <w:rStyle w:val="nfase"/>
          <w:rFonts w:eastAsiaTheme="majorEastAsia"/>
        </w:rPr>
        <w:t>texto</w:t>
      </w:r>
      <w:proofErr w:type="spellEnd"/>
      <w:proofErr w:type="gramEnd"/>
      <w:r>
        <w:rPr>
          <w:rStyle w:val="nfase"/>
          <w:rFonts w:eastAsiaTheme="majorEastAsia"/>
        </w:rPr>
        <w:t xml:space="preserve"> </w:t>
      </w:r>
      <w:proofErr w:type="spellStart"/>
      <w:r>
        <w:rPr>
          <w:rStyle w:val="nfase"/>
          <w:rFonts w:eastAsiaTheme="majorEastAsia"/>
        </w:rPr>
        <w:t>texto</w:t>
      </w:r>
      <w:proofErr w:type="spellEnd"/>
      <w:r>
        <w:rPr>
          <w:rStyle w:val="nfase"/>
          <w:rFonts w:eastAsiaTheme="majorEastAsia"/>
        </w:rPr>
        <w:t xml:space="preserve"> [</w:t>
      </w:r>
      <w:proofErr w:type="spellStart"/>
      <w:r>
        <w:rPr>
          <w:rStyle w:val="nfase"/>
          <w:rFonts w:eastAsiaTheme="majorEastAsia"/>
        </w:rPr>
        <w:t>risas</w:t>
      </w:r>
      <w:proofErr w:type="spellEnd"/>
      <w:r>
        <w:rPr>
          <w:rStyle w:val="nfase"/>
          <w:rFonts w:eastAsiaTheme="majorEastAsia"/>
        </w:rPr>
        <w:t>]”</w:t>
      </w:r>
      <w:r>
        <w:t xml:space="preserve"> (E32_E).</w:t>
      </w:r>
    </w:p>
    <w:p w14:paraId="54F9CA8A" w14:textId="77777777" w:rsidR="008F7C95" w:rsidRDefault="008F7C95" w:rsidP="008F7C95">
      <w:pPr>
        <w:pStyle w:val="NormalWeb"/>
        <w:spacing w:before="0" w:beforeAutospacing="0" w:after="0" w:afterAutospacing="0" w:line="360" w:lineRule="auto"/>
        <w:ind w:firstLine="708"/>
        <w:jc w:val="both"/>
      </w:pPr>
      <w:r>
        <w:t xml:space="preserve">Los lugares de </w:t>
      </w:r>
      <w:proofErr w:type="spellStart"/>
      <w:r>
        <w:t>inclusión</w:t>
      </w:r>
      <w:proofErr w:type="spellEnd"/>
      <w:r>
        <w:t xml:space="preserve"> de </w:t>
      </w:r>
      <w:proofErr w:type="spellStart"/>
      <w:r>
        <w:t>los</w:t>
      </w:r>
      <w:proofErr w:type="spellEnd"/>
      <w:r>
        <w:t xml:space="preserve"> anexos (figuras, gráficos, </w:t>
      </w:r>
      <w:proofErr w:type="spellStart"/>
      <w:r>
        <w:t>cuadros</w:t>
      </w:r>
      <w:proofErr w:type="spellEnd"/>
      <w:r>
        <w:t xml:space="preserve"> y tablas) </w:t>
      </w:r>
      <w:proofErr w:type="spellStart"/>
      <w:r>
        <w:t>deben</w:t>
      </w:r>
      <w:proofErr w:type="spellEnd"/>
      <w:r>
        <w:t xml:space="preserve"> </w:t>
      </w:r>
      <w:proofErr w:type="spellStart"/>
      <w:r>
        <w:t>indicarse</w:t>
      </w:r>
      <w:proofErr w:type="spellEnd"/>
      <w:r>
        <w:t xml:space="preserve"> </w:t>
      </w:r>
      <w:proofErr w:type="spellStart"/>
      <w:r>
        <w:t>en</w:t>
      </w:r>
      <w:proofErr w:type="spellEnd"/>
      <w:r>
        <w:t xml:space="preserve"> </w:t>
      </w:r>
      <w:proofErr w:type="spellStart"/>
      <w:r>
        <w:t>el</w:t>
      </w:r>
      <w:proofErr w:type="spellEnd"/>
      <w:r>
        <w:t xml:space="preserve"> texto, de forma destacada </w:t>
      </w:r>
      <w:r w:rsidRPr="000040B3">
        <w:rPr>
          <w:i/>
          <w:iCs/>
        </w:rPr>
        <w:t>(tabla 1</w:t>
      </w:r>
      <w:r>
        <w:t xml:space="preserve">), </w:t>
      </w:r>
      <w:proofErr w:type="spellStart"/>
      <w:r>
        <w:t>con</w:t>
      </w:r>
      <w:proofErr w:type="spellEnd"/>
      <w:r>
        <w:t xml:space="preserve"> </w:t>
      </w:r>
      <w:proofErr w:type="spellStart"/>
      <w:r>
        <w:t>espacio</w:t>
      </w:r>
      <w:proofErr w:type="spellEnd"/>
      <w:r>
        <w:t xml:space="preserve"> antes y </w:t>
      </w:r>
      <w:proofErr w:type="spellStart"/>
      <w:r>
        <w:t>después</w:t>
      </w:r>
      <w:proofErr w:type="spellEnd"/>
      <w:r>
        <w:t xml:space="preserve"> de </w:t>
      </w:r>
      <w:proofErr w:type="spellStart"/>
      <w:r>
        <w:t>la</w:t>
      </w:r>
      <w:proofErr w:type="spellEnd"/>
      <w:r>
        <w:t xml:space="preserve"> </w:t>
      </w:r>
      <w:proofErr w:type="spellStart"/>
      <w:r>
        <w:t>indicación</w:t>
      </w:r>
      <w:proofErr w:type="spellEnd"/>
      <w:r>
        <w:t xml:space="preserve">, </w:t>
      </w:r>
      <w:proofErr w:type="spellStart"/>
      <w:r>
        <w:t>con</w:t>
      </w:r>
      <w:proofErr w:type="spellEnd"/>
      <w:r>
        <w:t xml:space="preserve"> </w:t>
      </w:r>
      <w:proofErr w:type="spellStart"/>
      <w:r>
        <w:t>el</w:t>
      </w:r>
      <w:proofErr w:type="spellEnd"/>
      <w:r>
        <w:t xml:space="preserve"> </w:t>
      </w:r>
      <w:proofErr w:type="spellStart"/>
      <w:r>
        <w:t>mensaje</w:t>
      </w:r>
      <w:proofErr w:type="spellEnd"/>
      <w:r>
        <w:t xml:space="preserve"> centrado, </w:t>
      </w:r>
      <w:proofErr w:type="spellStart"/>
      <w:r>
        <w:t>en</w:t>
      </w:r>
      <w:proofErr w:type="spellEnd"/>
      <w:r>
        <w:t xml:space="preserve"> </w:t>
      </w:r>
      <w:proofErr w:type="spellStart"/>
      <w:r>
        <w:t>mayúsculas</w:t>
      </w:r>
      <w:proofErr w:type="spellEnd"/>
      <w:r>
        <w:t xml:space="preserve">, </w:t>
      </w:r>
      <w:proofErr w:type="spellStart"/>
      <w:r>
        <w:t>sin</w:t>
      </w:r>
      <w:proofErr w:type="spellEnd"/>
      <w:r>
        <w:t xml:space="preserve"> negrita, </w:t>
      </w:r>
      <w:proofErr w:type="spellStart"/>
      <w:r>
        <w:t>fuente</w:t>
      </w:r>
      <w:proofErr w:type="spellEnd"/>
      <w:r>
        <w:t xml:space="preserve"> </w:t>
      </w:r>
      <w:proofErr w:type="spellStart"/>
      <w:r>
        <w:t>tamaño</w:t>
      </w:r>
      <w:proofErr w:type="spellEnd"/>
      <w:r>
        <w:t xml:space="preserve"> 12 y </w:t>
      </w:r>
      <w:proofErr w:type="spellStart"/>
      <w:r>
        <w:t>en</w:t>
      </w:r>
      <w:proofErr w:type="spellEnd"/>
      <w:r>
        <w:t xml:space="preserve"> color rojo (verificar </w:t>
      </w:r>
      <w:proofErr w:type="spellStart"/>
      <w:r>
        <w:t>la</w:t>
      </w:r>
      <w:proofErr w:type="spellEnd"/>
      <w:r>
        <w:t xml:space="preserve"> </w:t>
      </w:r>
      <w:proofErr w:type="spellStart"/>
      <w:r>
        <w:t>configuración</w:t>
      </w:r>
      <w:proofErr w:type="spellEnd"/>
      <w:r>
        <w:t xml:space="preserve">, </w:t>
      </w:r>
      <w:proofErr w:type="spellStart"/>
      <w:r>
        <w:t>el</w:t>
      </w:r>
      <w:proofErr w:type="spellEnd"/>
      <w:r>
        <w:t xml:space="preserve"> formato y </w:t>
      </w:r>
      <w:proofErr w:type="spellStart"/>
      <w:r>
        <w:t>la</w:t>
      </w:r>
      <w:proofErr w:type="spellEnd"/>
      <w:r>
        <w:t xml:space="preserve"> forma de </w:t>
      </w:r>
      <w:proofErr w:type="spellStart"/>
      <w:r>
        <w:t>envío</w:t>
      </w:r>
      <w:proofErr w:type="spellEnd"/>
      <w:r>
        <w:t xml:space="preserve"> de </w:t>
      </w:r>
      <w:proofErr w:type="spellStart"/>
      <w:r>
        <w:t>los</w:t>
      </w:r>
      <w:proofErr w:type="spellEnd"/>
      <w:r>
        <w:t xml:space="preserve"> anexos </w:t>
      </w:r>
      <w:proofErr w:type="spellStart"/>
      <w:r>
        <w:t>en</w:t>
      </w:r>
      <w:proofErr w:type="spellEnd"/>
      <w:r>
        <w:t xml:space="preserve"> </w:t>
      </w:r>
      <w:proofErr w:type="spellStart"/>
      <w:r>
        <w:t>el</w:t>
      </w:r>
      <w:proofErr w:type="spellEnd"/>
      <w:r>
        <w:t xml:space="preserve"> manual). </w:t>
      </w:r>
      <w:proofErr w:type="spellStart"/>
      <w:r>
        <w:t>Ejemplo</w:t>
      </w:r>
      <w:proofErr w:type="spellEnd"/>
      <w:r>
        <w:t>:</w:t>
      </w:r>
    </w:p>
    <w:p w14:paraId="0DDC0061" w14:textId="77777777" w:rsidR="008F7C95" w:rsidRPr="008F7C95" w:rsidRDefault="008F7C95" w:rsidP="008F7C95">
      <w:pPr>
        <w:pStyle w:val="NormalWeb"/>
        <w:jc w:val="center"/>
        <w:rPr>
          <w:b/>
          <w:bCs/>
          <w:color w:val="FF0000"/>
        </w:rPr>
      </w:pPr>
      <w:r w:rsidRPr="008F7C95">
        <w:rPr>
          <w:rStyle w:val="Forte"/>
          <w:b w:val="0"/>
          <w:bCs w:val="0"/>
          <w:color w:val="FF0000"/>
        </w:rPr>
        <w:t>DISEÑADORA, INSERTAR FIGURA, GRÁFICO, CUADRO, TABLA 1</w:t>
      </w:r>
    </w:p>
    <w:p w14:paraId="4C074076" w14:textId="77777777" w:rsidR="008F7C95" w:rsidRDefault="008F7C95" w:rsidP="008F7C95">
      <w:pPr>
        <w:pStyle w:val="NormalWeb"/>
        <w:spacing w:line="360" w:lineRule="auto"/>
        <w:ind w:firstLine="708"/>
        <w:jc w:val="both"/>
      </w:pPr>
      <w:r>
        <w:t xml:space="preserve">La revista no utiliza notas al pie, notas explicativas </w:t>
      </w:r>
      <w:proofErr w:type="spellStart"/>
      <w:r>
        <w:t>ni</w:t>
      </w:r>
      <w:proofErr w:type="spellEnd"/>
      <w:r>
        <w:t xml:space="preserve"> </w:t>
      </w:r>
      <w:proofErr w:type="spellStart"/>
      <w:r>
        <w:t>apéndices</w:t>
      </w:r>
      <w:proofErr w:type="spellEnd"/>
      <w:r>
        <w:t xml:space="preserve">. </w:t>
      </w:r>
      <w:proofErr w:type="spellStart"/>
      <w:r>
        <w:t>Asimismo</w:t>
      </w:r>
      <w:proofErr w:type="spellEnd"/>
      <w:r>
        <w:t xml:space="preserve">, no </w:t>
      </w:r>
      <w:proofErr w:type="spellStart"/>
      <w:r>
        <w:t>hace</w:t>
      </w:r>
      <w:proofErr w:type="spellEnd"/>
      <w:r>
        <w:t xml:space="preserve"> uso de </w:t>
      </w:r>
      <w:proofErr w:type="spellStart"/>
      <w:r>
        <w:t>las</w:t>
      </w:r>
      <w:proofErr w:type="spellEnd"/>
      <w:r>
        <w:t xml:space="preserve"> funciones “</w:t>
      </w:r>
      <w:proofErr w:type="spellStart"/>
      <w:r>
        <w:t>control</w:t>
      </w:r>
      <w:proofErr w:type="spellEnd"/>
      <w:r>
        <w:t xml:space="preserve"> de </w:t>
      </w:r>
      <w:proofErr w:type="spellStart"/>
      <w:r>
        <w:t>contenido</w:t>
      </w:r>
      <w:proofErr w:type="spellEnd"/>
      <w:r>
        <w:t>”, “</w:t>
      </w:r>
      <w:proofErr w:type="spellStart"/>
      <w:proofErr w:type="gramStart"/>
      <w:r>
        <w:t>referencia</w:t>
      </w:r>
      <w:proofErr w:type="spellEnd"/>
      <w:proofErr w:type="gramEnd"/>
      <w:r>
        <w:t xml:space="preserve"> cruzada” </w:t>
      </w:r>
      <w:proofErr w:type="spellStart"/>
      <w:r>
        <w:t>ni</w:t>
      </w:r>
      <w:proofErr w:type="spellEnd"/>
      <w:r>
        <w:t xml:space="preserve"> “insertar nota al final”. </w:t>
      </w:r>
      <w:proofErr w:type="spellStart"/>
      <w:r>
        <w:t>Debe</w:t>
      </w:r>
      <w:proofErr w:type="spellEnd"/>
      <w:r>
        <w:t xml:space="preserve"> </w:t>
      </w:r>
      <w:proofErr w:type="spellStart"/>
      <w:r>
        <w:t>evitarse</w:t>
      </w:r>
      <w:proofErr w:type="spellEnd"/>
      <w:r>
        <w:t xml:space="preserve"> </w:t>
      </w:r>
      <w:proofErr w:type="spellStart"/>
      <w:r>
        <w:t>el</w:t>
      </w:r>
      <w:proofErr w:type="spellEnd"/>
      <w:r>
        <w:t xml:space="preserve"> uso de formatos automáticos distintos de </w:t>
      </w:r>
      <w:proofErr w:type="spellStart"/>
      <w:r>
        <w:t>los</w:t>
      </w:r>
      <w:proofErr w:type="spellEnd"/>
      <w:r>
        <w:t xml:space="preserve"> indicados, </w:t>
      </w:r>
      <w:proofErr w:type="spellStart"/>
      <w:r>
        <w:t>ya</w:t>
      </w:r>
      <w:proofErr w:type="spellEnd"/>
      <w:r>
        <w:t xml:space="preserve"> que </w:t>
      </w:r>
      <w:proofErr w:type="spellStart"/>
      <w:r>
        <w:t>algunos</w:t>
      </w:r>
      <w:proofErr w:type="spellEnd"/>
      <w:r>
        <w:t xml:space="preserve"> </w:t>
      </w:r>
      <w:proofErr w:type="spellStart"/>
      <w:r>
        <w:t>perjudican</w:t>
      </w:r>
      <w:proofErr w:type="spellEnd"/>
      <w:r>
        <w:t xml:space="preserve"> </w:t>
      </w:r>
      <w:proofErr w:type="spellStart"/>
      <w:r>
        <w:t>la</w:t>
      </w:r>
      <w:proofErr w:type="spellEnd"/>
      <w:r>
        <w:t xml:space="preserve"> </w:t>
      </w:r>
      <w:proofErr w:type="spellStart"/>
      <w:r>
        <w:t>diagramación</w:t>
      </w:r>
      <w:proofErr w:type="spellEnd"/>
      <w:r>
        <w:t>.</w:t>
      </w:r>
    </w:p>
    <w:p w14:paraId="4D40C3AF" w14:textId="77777777" w:rsidR="000040B3" w:rsidRDefault="000040B3" w:rsidP="000040B3">
      <w:pPr>
        <w:pStyle w:val="Ttulo1"/>
      </w:pPr>
      <w:proofErr w:type="spellStart"/>
      <w:r>
        <w:rPr>
          <w:rStyle w:val="Forte"/>
          <w:b/>
          <w:bCs w:val="0"/>
        </w:rPr>
        <w:lastRenderedPageBreak/>
        <w:t>Configuración</w:t>
      </w:r>
      <w:proofErr w:type="spellEnd"/>
      <w:r>
        <w:rPr>
          <w:rStyle w:val="Forte"/>
          <w:b/>
          <w:bCs w:val="0"/>
        </w:rPr>
        <w:t xml:space="preserve"> de </w:t>
      </w:r>
      <w:proofErr w:type="spellStart"/>
      <w:r>
        <w:rPr>
          <w:rStyle w:val="Forte"/>
          <w:b/>
          <w:bCs w:val="0"/>
        </w:rPr>
        <w:t>los</w:t>
      </w:r>
      <w:proofErr w:type="spellEnd"/>
      <w:r>
        <w:rPr>
          <w:rStyle w:val="Forte"/>
          <w:b/>
          <w:bCs w:val="0"/>
        </w:rPr>
        <w:t xml:space="preserve"> Anexos (Figuras, Gráficos, Cuadros y Tablas)</w:t>
      </w:r>
    </w:p>
    <w:p w14:paraId="48A00217" w14:textId="77777777" w:rsidR="000040B3" w:rsidRDefault="000040B3" w:rsidP="008D613D">
      <w:pPr>
        <w:pStyle w:val="NormalWeb"/>
        <w:spacing w:line="360" w:lineRule="auto"/>
        <w:jc w:val="both"/>
      </w:pPr>
      <w:r>
        <w:t xml:space="preserve">Los anexos </w:t>
      </w:r>
      <w:proofErr w:type="spellStart"/>
      <w:r>
        <w:t>deben</w:t>
      </w:r>
      <w:proofErr w:type="spellEnd"/>
      <w:r>
        <w:t xml:space="preserve"> </w:t>
      </w:r>
      <w:proofErr w:type="spellStart"/>
      <w:r>
        <w:t>enviarse</w:t>
      </w:r>
      <w:proofErr w:type="spellEnd"/>
      <w:r>
        <w:t xml:space="preserve"> </w:t>
      </w:r>
      <w:proofErr w:type="spellStart"/>
      <w:r>
        <w:t>en</w:t>
      </w:r>
      <w:proofErr w:type="spellEnd"/>
      <w:r>
        <w:t xml:space="preserve"> </w:t>
      </w:r>
      <w:proofErr w:type="spellStart"/>
      <w:r>
        <w:t>archivos</w:t>
      </w:r>
      <w:proofErr w:type="spellEnd"/>
      <w:r>
        <w:t xml:space="preserve"> separados, </w:t>
      </w:r>
      <w:proofErr w:type="spellStart"/>
      <w:r>
        <w:t>excepto</w:t>
      </w:r>
      <w:proofErr w:type="spellEnd"/>
      <w:r>
        <w:t xml:space="preserve"> </w:t>
      </w:r>
      <w:proofErr w:type="spellStart"/>
      <w:r>
        <w:t>aquellos</w:t>
      </w:r>
      <w:proofErr w:type="spellEnd"/>
      <w:r>
        <w:t xml:space="preserve"> que </w:t>
      </w:r>
      <w:proofErr w:type="spellStart"/>
      <w:r>
        <w:t>puedan</w:t>
      </w:r>
      <w:proofErr w:type="spellEnd"/>
      <w:r>
        <w:t xml:space="preserve"> </w:t>
      </w:r>
      <w:proofErr w:type="spellStart"/>
      <w:r>
        <w:t>elaborarse</w:t>
      </w:r>
      <w:proofErr w:type="spellEnd"/>
      <w:r>
        <w:t xml:space="preserve"> </w:t>
      </w:r>
      <w:proofErr w:type="spellStart"/>
      <w:r>
        <w:t>en</w:t>
      </w:r>
      <w:proofErr w:type="spellEnd"/>
      <w:r>
        <w:t xml:space="preserve"> formato </w:t>
      </w:r>
      <w:r w:rsidRPr="000040B3">
        <w:rPr>
          <w:rStyle w:val="Forte"/>
          <w:b w:val="0"/>
          <w:bCs w:val="0"/>
        </w:rPr>
        <w:t>“.</w:t>
      </w:r>
      <w:proofErr w:type="spellStart"/>
      <w:r w:rsidRPr="000040B3">
        <w:rPr>
          <w:rStyle w:val="Forte"/>
          <w:b w:val="0"/>
          <w:bCs w:val="0"/>
        </w:rPr>
        <w:t>xlsx</w:t>
      </w:r>
      <w:proofErr w:type="spellEnd"/>
      <w:r w:rsidRPr="000040B3">
        <w:rPr>
          <w:rStyle w:val="Forte"/>
          <w:b w:val="0"/>
          <w:bCs w:val="0"/>
        </w:rPr>
        <w:t>”</w:t>
      </w:r>
      <w:r w:rsidRPr="000040B3">
        <w:rPr>
          <w:b/>
          <w:bCs/>
        </w:rPr>
        <w:t>,</w:t>
      </w:r>
      <w:r>
        <w:t xml:space="preserve"> que </w:t>
      </w:r>
      <w:proofErr w:type="gramStart"/>
      <w:r>
        <w:t>permite</w:t>
      </w:r>
      <w:proofErr w:type="gramEnd"/>
      <w:r>
        <w:t xml:space="preserve"> </w:t>
      </w:r>
      <w:proofErr w:type="spellStart"/>
      <w:r>
        <w:t>la</w:t>
      </w:r>
      <w:proofErr w:type="spellEnd"/>
      <w:r>
        <w:t xml:space="preserve"> </w:t>
      </w:r>
      <w:proofErr w:type="spellStart"/>
      <w:r>
        <w:t>división</w:t>
      </w:r>
      <w:proofErr w:type="spellEnd"/>
      <w:r>
        <w:t xml:space="preserve"> </w:t>
      </w:r>
      <w:proofErr w:type="spellStart"/>
      <w:r>
        <w:t>en</w:t>
      </w:r>
      <w:proofErr w:type="spellEnd"/>
      <w:r>
        <w:t xml:space="preserve"> </w:t>
      </w:r>
      <w:proofErr w:type="spellStart"/>
      <w:r>
        <w:t>pestañas</w:t>
      </w:r>
      <w:proofErr w:type="spellEnd"/>
      <w:r>
        <w:t xml:space="preserve"> y, por </w:t>
      </w:r>
      <w:proofErr w:type="spellStart"/>
      <w:r>
        <w:t>lo</w:t>
      </w:r>
      <w:proofErr w:type="spellEnd"/>
      <w:r>
        <w:t xml:space="preserve"> tanto, </w:t>
      </w:r>
      <w:proofErr w:type="spellStart"/>
      <w:r>
        <w:t>pueden</w:t>
      </w:r>
      <w:proofErr w:type="spellEnd"/>
      <w:r>
        <w:t xml:space="preserve"> </w:t>
      </w:r>
      <w:proofErr w:type="spellStart"/>
      <w:r>
        <w:t>enviarse</w:t>
      </w:r>
      <w:proofErr w:type="spellEnd"/>
      <w:r>
        <w:t xml:space="preserve"> </w:t>
      </w:r>
      <w:proofErr w:type="spellStart"/>
      <w:r>
        <w:t>en</w:t>
      </w:r>
      <w:proofErr w:type="spellEnd"/>
      <w:r>
        <w:t xml:space="preserve"> </w:t>
      </w:r>
      <w:proofErr w:type="spellStart"/>
      <w:r>
        <w:t>un</w:t>
      </w:r>
      <w:proofErr w:type="spellEnd"/>
      <w:r>
        <w:t xml:space="preserve"> único </w:t>
      </w:r>
      <w:proofErr w:type="spellStart"/>
      <w:r>
        <w:t>archivo</w:t>
      </w:r>
      <w:proofErr w:type="spellEnd"/>
      <w:r>
        <w:t xml:space="preserve">. </w:t>
      </w:r>
      <w:proofErr w:type="spellStart"/>
      <w:r>
        <w:t>Ejemplo</w:t>
      </w:r>
      <w:proofErr w:type="spellEnd"/>
      <w:r>
        <w:t>:</w:t>
      </w:r>
    </w:p>
    <w:p w14:paraId="3D7D0D50" w14:textId="77777777" w:rsidR="000040B3" w:rsidRDefault="000040B3" w:rsidP="000040B3">
      <w:pPr>
        <w:pStyle w:val="NormalWeb"/>
        <w:spacing w:line="360" w:lineRule="auto"/>
        <w:ind w:firstLine="708"/>
        <w:jc w:val="center"/>
      </w:pPr>
      <w:r w:rsidRPr="00310C44">
        <w:rPr>
          <w:noProof/>
        </w:rPr>
        <w:drawing>
          <wp:inline distT="0" distB="0" distL="0" distR="0" wp14:anchorId="0013AB18" wp14:editId="0D97662E">
            <wp:extent cx="3109229" cy="579170"/>
            <wp:effectExtent l="0" t="0" r="0" b="0"/>
            <wp:docPr id="494298179" name="Imagem 1" descr="Interface gráfica do usuário, Aplicativ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298179" name="Imagem 1" descr="Interface gráfica do usuário, Aplicativo&#10;&#10;Descrição gerada automaticamente"/>
                    <pic:cNvPicPr/>
                  </pic:nvPicPr>
                  <pic:blipFill>
                    <a:blip r:embed="rId8"/>
                    <a:stretch>
                      <a:fillRect/>
                    </a:stretch>
                  </pic:blipFill>
                  <pic:spPr>
                    <a:xfrm>
                      <a:off x="0" y="0"/>
                      <a:ext cx="3109229" cy="579170"/>
                    </a:xfrm>
                    <a:prstGeom prst="rect">
                      <a:avLst/>
                    </a:prstGeom>
                  </pic:spPr>
                </pic:pic>
              </a:graphicData>
            </a:graphic>
          </wp:inline>
        </w:drawing>
      </w:r>
    </w:p>
    <w:p w14:paraId="0174918E" w14:textId="77777777" w:rsidR="00C0126A" w:rsidRPr="00C0126A" w:rsidRDefault="00C0126A" w:rsidP="00C0126A">
      <w:pPr>
        <w:spacing w:line="360" w:lineRule="auto"/>
        <w:ind w:firstLine="708"/>
        <w:jc w:val="both"/>
        <w:rPr>
          <w:rFonts w:ascii="Times New Roman" w:eastAsia="Times New Roman" w:hAnsi="Times New Roman" w:cs="Times New Roman"/>
          <w:lang w:eastAsia="pt-BR"/>
        </w:rPr>
      </w:pPr>
      <w:r w:rsidRPr="00C0126A">
        <w:rPr>
          <w:rFonts w:ascii="Times New Roman" w:eastAsia="Times New Roman" w:hAnsi="Times New Roman" w:cs="Times New Roman"/>
          <w:lang w:eastAsia="pt-BR"/>
        </w:rPr>
        <w:t xml:space="preserve">Cada </w:t>
      </w:r>
      <w:proofErr w:type="spellStart"/>
      <w:r w:rsidRPr="00C0126A">
        <w:rPr>
          <w:rFonts w:ascii="Times New Roman" w:eastAsia="Times New Roman" w:hAnsi="Times New Roman" w:cs="Times New Roman"/>
          <w:lang w:eastAsia="pt-BR"/>
        </w:rPr>
        <w:t>pestaña</w:t>
      </w:r>
      <w:proofErr w:type="spellEnd"/>
      <w:r w:rsidRPr="00C0126A">
        <w:rPr>
          <w:rFonts w:ascii="Times New Roman" w:eastAsia="Times New Roman" w:hAnsi="Times New Roman" w:cs="Times New Roman"/>
          <w:lang w:eastAsia="pt-BR"/>
        </w:rPr>
        <w:t xml:space="preserve"> </w:t>
      </w:r>
      <w:proofErr w:type="spellStart"/>
      <w:r w:rsidRPr="00C0126A">
        <w:rPr>
          <w:rFonts w:ascii="Times New Roman" w:eastAsia="Times New Roman" w:hAnsi="Times New Roman" w:cs="Times New Roman"/>
          <w:lang w:eastAsia="pt-BR"/>
        </w:rPr>
        <w:t>debe</w:t>
      </w:r>
      <w:proofErr w:type="spellEnd"/>
      <w:r w:rsidRPr="00C0126A">
        <w:rPr>
          <w:rFonts w:ascii="Times New Roman" w:eastAsia="Times New Roman" w:hAnsi="Times New Roman" w:cs="Times New Roman"/>
          <w:lang w:eastAsia="pt-BR"/>
        </w:rPr>
        <w:t xml:space="preserve"> identificar </w:t>
      </w:r>
      <w:proofErr w:type="spellStart"/>
      <w:r w:rsidRPr="00C0126A">
        <w:rPr>
          <w:rFonts w:ascii="Times New Roman" w:eastAsia="Times New Roman" w:hAnsi="Times New Roman" w:cs="Times New Roman"/>
          <w:lang w:eastAsia="pt-BR"/>
        </w:rPr>
        <w:t>correctamente</w:t>
      </w:r>
      <w:proofErr w:type="spellEnd"/>
      <w:r w:rsidRPr="00C0126A">
        <w:rPr>
          <w:rFonts w:ascii="Times New Roman" w:eastAsia="Times New Roman" w:hAnsi="Times New Roman" w:cs="Times New Roman"/>
          <w:lang w:eastAsia="pt-BR"/>
        </w:rPr>
        <w:t xml:space="preserve"> </w:t>
      </w:r>
      <w:proofErr w:type="spellStart"/>
      <w:r w:rsidRPr="00C0126A">
        <w:rPr>
          <w:rFonts w:ascii="Times New Roman" w:eastAsia="Times New Roman" w:hAnsi="Times New Roman" w:cs="Times New Roman"/>
          <w:lang w:eastAsia="pt-BR"/>
        </w:rPr>
        <w:t>el</w:t>
      </w:r>
      <w:proofErr w:type="spellEnd"/>
      <w:r w:rsidRPr="00C0126A">
        <w:rPr>
          <w:rFonts w:ascii="Times New Roman" w:eastAsia="Times New Roman" w:hAnsi="Times New Roman" w:cs="Times New Roman"/>
          <w:lang w:eastAsia="pt-BR"/>
        </w:rPr>
        <w:t xml:space="preserve"> tipo de anexo: </w:t>
      </w:r>
      <w:proofErr w:type="spellStart"/>
      <w:r w:rsidRPr="00C0126A">
        <w:rPr>
          <w:rFonts w:ascii="Times New Roman" w:eastAsia="Times New Roman" w:hAnsi="Times New Roman" w:cs="Times New Roman"/>
          <w:lang w:eastAsia="pt-BR"/>
        </w:rPr>
        <w:t>cuadro</w:t>
      </w:r>
      <w:proofErr w:type="spellEnd"/>
      <w:r w:rsidRPr="00C0126A">
        <w:rPr>
          <w:rFonts w:ascii="Times New Roman" w:eastAsia="Times New Roman" w:hAnsi="Times New Roman" w:cs="Times New Roman"/>
          <w:lang w:eastAsia="pt-BR"/>
        </w:rPr>
        <w:t xml:space="preserve">/tabla/gráfico/figura 1, 2, 3. Dentro de cada </w:t>
      </w:r>
      <w:proofErr w:type="spellStart"/>
      <w:r w:rsidRPr="00C0126A">
        <w:rPr>
          <w:rFonts w:ascii="Times New Roman" w:eastAsia="Times New Roman" w:hAnsi="Times New Roman" w:cs="Times New Roman"/>
          <w:lang w:eastAsia="pt-BR"/>
        </w:rPr>
        <w:t>pestaña</w:t>
      </w:r>
      <w:proofErr w:type="spellEnd"/>
      <w:r w:rsidRPr="00C0126A">
        <w:rPr>
          <w:rFonts w:ascii="Times New Roman" w:eastAsia="Times New Roman" w:hAnsi="Times New Roman" w:cs="Times New Roman"/>
          <w:lang w:eastAsia="pt-BR"/>
        </w:rPr>
        <w:t xml:space="preserve"> o </w:t>
      </w:r>
      <w:proofErr w:type="spellStart"/>
      <w:r w:rsidRPr="00C0126A">
        <w:rPr>
          <w:rFonts w:ascii="Times New Roman" w:eastAsia="Times New Roman" w:hAnsi="Times New Roman" w:cs="Times New Roman"/>
          <w:lang w:eastAsia="pt-BR"/>
        </w:rPr>
        <w:t>archivo</w:t>
      </w:r>
      <w:proofErr w:type="spellEnd"/>
      <w:r w:rsidRPr="00C0126A">
        <w:rPr>
          <w:rFonts w:ascii="Times New Roman" w:eastAsia="Times New Roman" w:hAnsi="Times New Roman" w:cs="Times New Roman"/>
          <w:lang w:eastAsia="pt-BR"/>
        </w:rPr>
        <w:t xml:space="preserve">, es </w:t>
      </w:r>
      <w:proofErr w:type="spellStart"/>
      <w:r w:rsidRPr="00C0126A">
        <w:rPr>
          <w:rFonts w:ascii="Times New Roman" w:eastAsia="Times New Roman" w:hAnsi="Times New Roman" w:cs="Times New Roman"/>
          <w:lang w:eastAsia="pt-BR"/>
        </w:rPr>
        <w:t>obligatorio</w:t>
      </w:r>
      <w:proofErr w:type="spellEnd"/>
      <w:r w:rsidRPr="00C0126A">
        <w:rPr>
          <w:rFonts w:ascii="Times New Roman" w:eastAsia="Times New Roman" w:hAnsi="Times New Roman" w:cs="Times New Roman"/>
          <w:lang w:eastAsia="pt-BR"/>
        </w:rPr>
        <w:t xml:space="preserve"> incluir </w:t>
      </w:r>
      <w:proofErr w:type="spellStart"/>
      <w:r w:rsidRPr="00C0126A">
        <w:rPr>
          <w:rFonts w:ascii="Times New Roman" w:eastAsia="Times New Roman" w:hAnsi="Times New Roman" w:cs="Times New Roman"/>
          <w:lang w:eastAsia="pt-BR"/>
        </w:rPr>
        <w:t>el</w:t>
      </w:r>
      <w:proofErr w:type="spellEnd"/>
      <w:r w:rsidRPr="00C0126A">
        <w:rPr>
          <w:rFonts w:ascii="Times New Roman" w:eastAsia="Times New Roman" w:hAnsi="Times New Roman" w:cs="Times New Roman"/>
          <w:lang w:eastAsia="pt-BR"/>
        </w:rPr>
        <w:t xml:space="preserve"> título y </w:t>
      </w:r>
      <w:proofErr w:type="spellStart"/>
      <w:r w:rsidRPr="00C0126A">
        <w:rPr>
          <w:rFonts w:ascii="Times New Roman" w:eastAsia="Times New Roman" w:hAnsi="Times New Roman" w:cs="Times New Roman"/>
          <w:lang w:eastAsia="pt-BR"/>
        </w:rPr>
        <w:t>la</w:t>
      </w:r>
      <w:proofErr w:type="spellEnd"/>
      <w:r w:rsidRPr="00C0126A">
        <w:rPr>
          <w:rFonts w:ascii="Times New Roman" w:eastAsia="Times New Roman" w:hAnsi="Times New Roman" w:cs="Times New Roman"/>
          <w:lang w:eastAsia="pt-BR"/>
        </w:rPr>
        <w:t xml:space="preserve"> </w:t>
      </w:r>
      <w:proofErr w:type="spellStart"/>
      <w:r w:rsidRPr="00C0126A">
        <w:rPr>
          <w:rFonts w:ascii="Times New Roman" w:eastAsia="Times New Roman" w:hAnsi="Times New Roman" w:cs="Times New Roman"/>
          <w:lang w:eastAsia="pt-BR"/>
        </w:rPr>
        <w:t>fuente</w:t>
      </w:r>
      <w:proofErr w:type="spellEnd"/>
      <w:r w:rsidRPr="00C0126A">
        <w:rPr>
          <w:rFonts w:ascii="Times New Roman" w:eastAsia="Times New Roman" w:hAnsi="Times New Roman" w:cs="Times New Roman"/>
          <w:lang w:eastAsia="pt-BR"/>
        </w:rPr>
        <w:t xml:space="preserve">, y que </w:t>
      </w:r>
      <w:proofErr w:type="spellStart"/>
      <w:r w:rsidRPr="00C0126A">
        <w:rPr>
          <w:rFonts w:ascii="Times New Roman" w:eastAsia="Times New Roman" w:hAnsi="Times New Roman" w:cs="Times New Roman"/>
          <w:lang w:eastAsia="pt-BR"/>
        </w:rPr>
        <w:t>el</w:t>
      </w:r>
      <w:proofErr w:type="spellEnd"/>
      <w:r w:rsidRPr="00C0126A">
        <w:rPr>
          <w:rFonts w:ascii="Times New Roman" w:eastAsia="Times New Roman" w:hAnsi="Times New Roman" w:cs="Times New Roman"/>
          <w:lang w:eastAsia="pt-BR"/>
        </w:rPr>
        <w:t xml:space="preserve"> </w:t>
      </w:r>
      <w:proofErr w:type="spellStart"/>
      <w:r w:rsidRPr="00C0126A">
        <w:rPr>
          <w:rFonts w:ascii="Times New Roman" w:eastAsia="Times New Roman" w:hAnsi="Times New Roman" w:cs="Times New Roman"/>
          <w:lang w:eastAsia="pt-BR"/>
        </w:rPr>
        <w:t>contenido</w:t>
      </w:r>
      <w:proofErr w:type="spellEnd"/>
      <w:r w:rsidRPr="00C0126A">
        <w:rPr>
          <w:rFonts w:ascii="Times New Roman" w:eastAsia="Times New Roman" w:hAnsi="Times New Roman" w:cs="Times New Roman"/>
          <w:lang w:eastAsia="pt-BR"/>
        </w:rPr>
        <w:t xml:space="preserve"> </w:t>
      </w:r>
      <w:proofErr w:type="spellStart"/>
      <w:r w:rsidRPr="00C0126A">
        <w:rPr>
          <w:rFonts w:ascii="Times New Roman" w:eastAsia="Times New Roman" w:hAnsi="Times New Roman" w:cs="Times New Roman"/>
          <w:lang w:eastAsia="pt-BR"/>
        </w:rPr>
        <w:t>esté</w:t>
      </w:r>
      <w:proofErr w:type="spellEnd"/>
      <w:r w:rsidRPr="00C0126A">
        <w:rPr>
          <w:rFonts w:ascii="Times New Roman" w:eastAsia="Times New Roman" w:hAnsi="Times New Roman" w:cs="Times New Roman"/>
          <w:lang w:eastAsia="pt-BR"/>
        </w:rPr>
        <w:t xml:space="preserve"> </w:t>
      </w:r>
      <w:proofErr w:type="spellStart"/>
      <w:r w:rsidRPr="00C0126A">
        <w:rPr>
          <w:rFonts w:ascii="Times New Roman" w:eastAsia="Times New Roman" w:hAnsi="Times New Roman" w:cs="Times New Roman"/>
          <w:lang w:eastAsia="pt-BR"/>
        </w:rPr>
        <w:t>en</w:t>
      </w:r>
      <w:proofErr w:type="spellEnd"/>
      <w:r w:rsidRPr="00C0126A">
        <w:rPr>
          <w:rFonts w:ascii="Times New Roman" w:eastAsia="Times New Roman" w:hAnsi="Times New Roman" w:cs="Times New Roman"/>
          <w:lang w:eastAsia="pt-BR"/>
        </w:rPr>
        <w:t xml:space="preserve"> formato </w:t>
      </w:r>
      <w:proofErr w:type="spellStart"/>
      <w:r w:rsidRPr="00C0126A">
        <w:rPr>
          <w:rFonts w:ascii="Times New Roman" w:eastAsia="Times New Roman" w:hAnsi="Times New Roman" w:cs="Times New Roman"/>
          <w:lang w:eastAsia="pt-BR"/>
        </w:rPr>
        <w:t>abierto</w:t>
      </w:r>
      <w:proofErr w:type="spellEnd"/>
      <w:r w:rsidRPr="00C0126A">
        <w:rPr>
          <w:rFonts w:ascii="Times New Roman" w:eastAsia="Times New Roman" w:hAnsi="Times New Roman" w:cs="Times New Roman"/>
          <w:lang w:eastAsia="pt-BR"/>
        </w:rPr>
        <w:t>/</w:t>
      </w:r>
      <w:proofErr w:type="spellStart"/>
      <w:r w:rsidRPr="00C0126A">
        <w:rPr>
          <w:rFonts w:ascii="Times New Roman" w:eastAsia="Times New Roman" w:hAnsi="Times New Roman" w:cs="Times New Roman"/>
          <w:lang w:eastAsia="pt-BR"/>
        </w:rPr>
        <w:t>editable</w:t>
      </w:r>
      <w:proofErr w:type="spellEnd"/>
      <w:r w:rsidRPr="00C0126A">
        <w:rPr>
          <w:rFonts w:ascii="Times New Roman" w:eastAsia="Times New Roman" w:hAnsi="Times New Roman" w:cs="Times New Roman"/>
          <w:lang w:eastAsia="pt-BR"/>
        </w:rPr>
        <w:t xml:space="preserve">. El </w:t>
      </w:r>
      <w:proofErr w:type="spellStart"/>
      <w:r w:rsidRPr="00C0126A">
        <w:rPr>
          <w:rFonts w:ascii="Times New Roman" w:eastAsia="Times New Roman" w:hAnsi="Times New Roman" w:cs="Times New Roman"/>
          <w:lang w:eastAsia="pt-BR"/>
        </w:rPr>
        <w:t>estándar</w:t>
      </w:r>
      <w:proofErr w:type="spellEnd"/>
      <w:r w:rsidRPr="00C0126A">
        <w:rPr>
          <w:rFonts w:ascii="Times New Roman" w:eastAsia="Times New Roman" w:hAnsi="Times New Roman" w:cs="Times New Roman"/>
          <w:lang w:eastAsia="pt-BR"/>
        </w:rPr>
        <w:t xml:space="preserve"> adoptado por </w:t>
      </w:r>
      <w:proofErr w:type="spellStart"/>
      <w:r w:rsidRPr="00C0126A">
        <w:rPr>
          <w:rFonts w:ascii="Times New Roman" w:eastAsia="Times New Roman" w:hAnsi="Times New Roman" w:cs="Times New Roman"/>
          <w:lang w:eastAsia="pt-BR"/>
        </w:rPr>
        <w:t>la</w:t>
      </w:r>
      <w:proofErr w:type="spellEnd"/>
      <w:r w:rsidRPr="00C0126A">
        <w:rPr>
          <w:rFonts w:ascii="Times New Roman" w:eastAsia="Times New Roman" w:hAnsi="Times New Roman" w:cs="Times New Roman"/>
          <w:lang w:eastAsia="pt-BR"/>
        </w:rPr>
        <w:t xml:space="preserve"> revista es </w:t>
      </w:r>
      <w:r w:rsidRPr="00C0126A">
        <w:rPr>
          <w:rFonts w:ascii="Times New Roman" w:eastAsia="Times New Roman" w:hAnsi="Times New Roman" w:cs="Times New Roman"/>
          <w:b/>
          <w:bCs/>
          <w:lang w:eastAsia="pt-BR"/>
        </w:rPr>
        <w:t>“Número. Título”</w:t>
      </w:r>
      <w:r w:rsidRPr="00C0126A">
        <w:rPr>
          <w:rFonts w:ascii="Times New Roman" w:eastAsia="Times New Roman" w:hAnsi="Times New Roman" w:cs="Times New Roman"/>
          <w:lang w:eastAsia="pt-BR"/>
        </w:rPr>
        <w:t xml:space="preserve"> y, al final, </w:t>
      </w:r>
      <w:r w:rsidRPr="00C0126A">
        <w:rPr>
          <w:rFonts w:ascii="Times New Roman" w:eastAsia="Times New Roman" w:hAnsi="Times New Roman" w:cs="Times New Roman"/>
          <w:b/>
          <w:bCs/>
          <w:lang w:eastAsia="pt-BR"/>
        </w:rPr>
        <w:t>Fuente:</w:t>
      </w:r>
      <w:r w:rsidRPr="00C0126A">
        <w:rPr>
          <w:rFonts w:ascii="Times New Roman" w:eastAsia="Times New Roman" w:hAnsi="Times New Roman" w:cs="Times New Roman"/>
          <w:lang w:eastAsia="pt-BR"/>
        </w:rPr>
        <w:t xml:space="preserve"> </w:t>
      </w:r>
      <w:proofErr w:type="spellStart"/>
      <w:r w:rsidRPr="00C0126A">
        <w:rPr>
          <w:rFonts w:ascii="Times New Roman" w:eastAsia="Times New Roman" w:hAnsi="Times New Roman" w:cs="Times New Roman"/>
          <w:lang w:eastAsia="pt-BR"/>
        </w:rPr>
        <w:t>basado</w:t>
      </w:r>
      <w:proofErr w:type="spellEnd"/>
      <w:r w:rsidRPr="00C0126A">
        <w:rPr>
          <w:rFonts w:ascii="Times New Roman" w:eastAsia="Times New Roman" w:hAnsi="Times New Roman" w:cs="Times New Roman"/>
          <w:lang w:eastAsia="pt-BR"/>
        </w:rPr>
        <w:t xml:space="preserve"> </w:t>
      </w:r>
      <w:proofErr w:type="spellStart"/>
      <w:r w:rsidRPr="00C0126A">
        <w:rPr>
          <w:rFonts w:ascii="Times New Roman" w:eastAsia="Times New Roman" w:hAnsi="Times New Roman" w:cs="Times New Roman"/>
          <w:lang w:eastAsia="pt-BR"/>
        </w:rPr>
        <w:t>en</w:t>
      </w:r>
      <w:proofErr w:type="spellEnd"/>
      <w:r w:rsidRPr="00C0126A">
        <w:rPr>
          <w:rFonts w:ascii="Times New Roman" w:eastAsia="Times New Roman" w:hAnsi="Times New Roman" w:cs="Times New Roman"/>
          <w:lang w:eastAsia="pt-BR"/>
        </w:rPr>
        <w:t xml:space="preserve"> o adaptado de²⁶ / Autor²⁷ / </w:t>
      </w:r>
      <w:proofErr w:type="spellStart"/>
      <w:r w:rsidRPr="00C0126A">
        <w:rPr>
          <w:rFonts w:ascii="Times New Roman" w:eastAsia="Times New Roman" w:hAnsi="Times New Roman" w:cs="Times New Roman"/>
          <w:lang w:eastAsia="pt-BR"/>
        </w:rPr>
        <w:t>elaboración</w:t>
      </w:r>
      <w:proofErr w:type="spellEnd"/>
      <w:r w:rsidRPr="00C0126A">
        <w:rPr>
          <w:rFonts w:ascii="Times New Roman" w:eastAsia="Times New Roman" w:hAnsi="Times New Roman" w:cs="Times New Roman"/>
          <w:lang w:eastAsia="pt-BR"/>
        </w:rPr>
        <w:t xml:space="preserve"> </w:t>
      </w:r>
      <w:proofErr w:type="spellStart"/>
      <w:r w:rsidRPr="00C0126A">
        <w:rPr>
          <w:rFonts w:ascii="Times New Roman" w:eastAsia="Times New Roman" w:hAnsi="Times New Roman" w:cs="Times New Roman"/>
          <w:lang w:eastAsia="pt-BR"/>
        </w:rPr>
        <w:t>propia</w:t>
      </w:r>
      <w:proofErr w:type="spellEnd"/>
      <w:r w:rsidRPr="00C0126A">
        <w:rPr>
          <w:rFonts w:ascii="Times New Roman" w:eastAsia="Times New Roman" w:hAnsi="Times New Roman" w:cs="Times New Roman"/>
          <w:lang w:eastAsia="pt-BR"/>
        </w:rPr>
        <w:t xml:space="preserve"> (</w:t>
      </w:r>
      <w:proofErr w:type="spellStart"/>
      <w:r w:rsidRPr="00C0126A">
        <w:rPr>
          <w:rFonts w:ascii="Times New Roman" w:eastAsia="Times New Roman" w:hAnsi="Times New Roman" w:cs="Times New Roman"/>
          <w:lang w:eastAsia="pt-BR"/>
        </w:rPr>
        <w:t>tamaño</w:t>
      </w:r>
      <w:proofErr w:type="spellEnd"/>
      <w:r w:rsidRPr="00C0126A">
        <w:rPr>
          <w:rFonts w:ascii="Times New Roman" w:eastAsia="Times New Roman" w:hAnsi="Times New Roman" w:cs="Times New Roman"/>
          <w:lang w:eastAsia="pt-BR"/>
        </w:rPr>
        <w:t xml:space="preserve"> de </w:t>
      </w:r>
      <w:proofErr w:type="spellStart"/>
      <w:r w:rsidRPr="00C0126A">
        <w:rPr>
          <w:rFonts w:ascii="Times New Roman" w:eastAsia="Times New Roman" w:hAnsi="Times New Roman" w:cs="Times New Roman"/>
          <w:lang w:eastAsia="pt-BR"/>
        </w:rPr>
        <w:t>fuente</w:t>
      </w:r>
      <w:proofErr w:type="spellEnd"/>
      <w:r w:rsidRPr="00C0126A">
        <w:rPr>
          <w:rFonts w:ascii="Times New Roman" w:eastAsia="Times New Roman" w:hAnsi="Times New Roman" w:cs="Times New Roman"/>
          <w:lang w:eastAsia="pt-BR"/>
        </w:rPr>
        <w:t xml:space="preserve"> 10). Cada anexo </w:t>
      </w:r>
      <w:proofErr w:type="spellStart"/>
      <w:r w:rsidRPr="00C0126A">
        <w:rPr>
          <w:rFonts w:ascii="Times New Roman" w:eastAsia="Times New Roman" w:hAnsi="Times New Roman" w:cs="Times New Roman"/>
          <w:lang w:eastAsia="pt-BR"/>
        </w:rPr>
        <w:t>cuenta</w:t>
      </w:r>
      <w:proofErr w:type="spellEnd"/>
      <w:r w:rsidRPr="00C0126A">
        <w:rPr>
          <w:rFonts w:ascii="Times New Roman" w:eastAsia="Times New Roman" w:hAnsi="Times New Roman" w:cs="Times New Roman"/>
          <w:lang w:eastAsia="pt-BR"/>
        </w:rPr>
        <w:t xml:space="preserve"> </w:t>
      </w:r>
      <w:proofErr w:type="spellStart"/>
      <w:r w:rsidRPr="00C0126A">
        <w:rPr>
          <w:rFonts w:ascii="Times New Roman" w:eastAsia="Times New Roman" w:hAnsi="Times New Roman" w:cs="Times New Roman"/>
          <w:lang w:eastAsia="pt-BR"/>
        </w:rPr>
        <w:t>con</w:t>
      </w:r>
      <w:proofErr w:type="spellEnd"/>
      <w:r w:rsidRPr="00C0126A">
        <w:rPr>
          <w:rFonts w:ascii="Times New Roman" w:eastAsia="Times New Roman" w:hAnsi="Times New Roman" w:cs="Times New Roman"/>
          <w:lang w:eastAsia="pt-BR"/>
        </w:rPr>
        <w:t xml:space="preserve"> </w:t>
      </w:r>
      <w:proofErr w:type="spellStart"/>
      <w:r w:rsidRPr="00C0126A">
        <w:rPr>
          <w:rFonts w:ascii="Times New Roman" w:eastAsia="Times New Roman" w:hAnsi="Times New Roman" w:cs="Times New Roman"/>
          <w:lang w:eastAsia="pt-BR"/>
        </w:rPr>
        <w:t>especificaciones</w:t>
      </w:r>
      <w:proofErr w:type="spellEnd"/>
      <w:r w:rsidRPr="00C0126A">
        <w:rPr>
          <w:rFonts w:ascii="Times New Roman" w:eastAsia="Times New Roman" w:hAnsi="Times New Roman" w:cs="Times New Roman"/>
          <w:lang w:eastAsia="pt-BR"/>
        </w:rPr>
        <w:t xml:space="preserve"> de formato y </w:t>
      </w:r>
      <w:proofErr w:type="spellStart"/>
      <w:r w:rsidRPr="00C0126A">
        <w:rPr>
          <w:rFonts w:ascii="Times New Roman" w:eastAsia="Times New Roman" w:hAnsi="Times New Roman" w:cs="Times New Roman"/>
          <w:lang w:eastAsia="pt-BR"/>
        </w:rPr>
        <w:t>presentación</w:t>
      </w:r>
      <w:proofErr w:type="spellEnd"/>
      <w:r w:rsidRPr="00C0126A">
        <w:rPr>
          <w:rFonts w:ascii="Times New Roman" w:eastAsia="Times New Roman" w:hAnsi="Times New Roman" w:cs="Times New Roman"/>
          <w:lang w:eastAsia="pt-BR"/>
        </w:rPr>
        <w:t xml:space="preserve"> que se </w:t>
      </w:r>
      <w:proofErr w:type="spellStart"/>
      <w:r w:rsidRPr="00C0126A">
        <w:rPr>
          <w:rFonts w:ascii="Times New Roman" w:eastAsia="Times New Roman" w:hAnsi="Times New Roman" w:cs="Times New Roman"/>
          <w:lang w:eastAsia="pt-BR"/>
        </w:rPr>
        <w:t>detallan</w:t>
      </w:r>
      <w:proofErr w:type="spellEnd"/>
      <w:r w:rsidRPr="00C0126A">
        <w:rPr>
          <w:rFonts w:ascii="Times New Roman" w:eastAsia="Times New Roman" w:hAnsi="Times New Roman" w:cs="Times New Roman"/>
          <w:lang w:eastAsia="pt-BR"/>
        </w:rPr>
        <w:t xml:space="preserve"> a </w:t>
      </w:r>
      <w:proofErr w:type="spellStart"/>
      <w:r w:rsidRPr="00C0126A">
        <w:rPr>
          <w:rFonts w:ascii="Times New Roman" w:eastAsia="Times New Roman" w:hAnsi="Times New Roman" w:cs="Times New Roman"/>
          <w:lang w:eastAsia="pt-BR"/>
        </w:rPr>
        <w:t>continuación</w:t>
      </w:r>
      <w:proofErr w:type="spellEnd"/>
      <w:r w:rsidRPr="00C0126A">
        <w:rPr>
          <w:rFonts w:ascii="Times New Roman" w:eastAsia="Times New Roman" w:hAnsi="Times New Roman" w:cs="Times New Roman"/>
          <w:lang w:eastAsia="pt-BR"/>
        </w:rPr>
        <w:t>.</w:t>
      </w:r>
    </w:p>
    <w:p w14:paraId="70009FBE" w14:textId="77777777" w:rsidR="00777E97" w:rsidRDefault="00777E97"/>
    <w:p w14:paraId="62FD2DD7" w14:textId="77777777" w:rsidR="00C0126A" w:rsidRDefault="00C0126A" w:rsidP="00C0126A">
      <w:pPr>
        <w:pStyle w:val="Ttulo1"/>
      </w:pPr>
      <w:r>
        <w:rPr>
          <w:rStyle w:val="Forte"/>
          <w:b/>
          <w:bCs w:val="0"/>
        </w:rPr>
        <w:t>Figuras</w:t>
      </w:r>
    </w:p>
    <w:p w14:paraId="25D47330" w14:textId="77777777" w:rsidR="00C0126A" w:rsidRDefault="00C0126A" w:rsidP="008D613D">
      <w:pPr>
        <w:pStyle w:val="NormalWeb"/>
        <w:spacing w:line="360" w:lineRule="auto"/>
        <w:jc w:val="both"/>
      </w:pPr>
      <w:proofErr w:type="spellStart"/>
      <w:r>
        <w:t>Las</w:t>
      </w:r>
      <w:proofErr w:type="spellEnd"/>
      <w:r>
        <w:t xml:space="preserve"> figuras </w:t>
      </w:r>
      <w:proofErr w:type="spellStart"/>
      <w:r>
        <w:t>deben</w:t>
      </w:r>
      <w:proofErr w:type="spellEnd"/>
      <w:r>
        <w:t xml:space="preserve"> </w:t>
      </w:r>
      <w:proofErr w:type="spellStart"/>
      <w:r>
        <w:t>enviarse</w:t>
      </w:r>
      <w:proofErr w:type="spellEnd"/>
      <w:r>
        <w:t xml:space="preserve"> </w:t>
      </w:r>
      <w:proofErr w:type="spellStart"/>
      <w:r>
        <w:t>en</w:t>
      </w:r>
      <w:proofErr w:type="spellEnd"/>
      <w:r>
        <w:t xml:space="preserve"> formato </w:t>
      </w:r>
      <w:proofErr w:type="spellStart"/>
      <w:r>
        <w:t>abierto</w:t>
      </w:r>
      <w:proofErr w:type="spellEnd"/>
      <w:r>
        <w:t xml:space="preserve"> y </w:t>
      </w:r>
      <w:proofErr w:type="spellStart"/>
      <w:r>
        <w:t>editable</w:t>
      </w:r>
      <w:proofErr w:type="spellEnd"/>
      <w:r>
        <w:t xml:space="preserve"> (no se </w:t>
      </w:r>
      <w:proofErr w:type="spellStart"/>
      <w:r>
        <w:t>aceptan</w:t>
      </w:r>
      <w:proofErr w:type="spellEnd"/>
      <w:r>
        <w:t xml:space="preserve"> figuras </w:t>
      </w:r>
      <w:proofErr w:type="spellStart"/>
      <w:r>
        <w:t>en</w:t>
      </w:r>
      <w:proofErr w:type="spellEnd"/>
      <w:r>
        <w:t xml:space="preserve"> formatos cerrados para </w:t>
      </w:r>
      <w:proofErr w:type="spellStart"/>
      <w:r>
        <w:t>edición</w:t>
      </w:r>
      <w:proofErr w:type="spellEnd"/>
      <w:r>
        <w:t xml:space="preserve">, como </w:t>
      </w:r>
      <w:r>
        <w:rPr>
          <w:rStyle w:val="Forte"/>
        </w:rPr>
        <w:t>.</w:t>
      </w:r>
      <w:proofErr w:type="spellStart"/>
      <w:r>
        <w:rPr>
          <w:rStyle w:val="Forte"/>
        </w:rPr>
        <w:t>pdf</w:t>
      </w:r>
      <w:proofErr w:type="spellEnd"/>
      <w:r>
        <w:t xml:space="preserve"> </w:t>
      </w:r>
      <w:proofErr w:type="gramStart"/>
      <w:r>
        <w:t xml:space="preserve">y </w:t>
      </w:r>
      <w:r>
        <w:rPr>
          <w:rStyle w:val="Forte"/>
        </w:rPr>
        <w:t>.</w:t>
      </w:r>
      <w:proofErr w:type="spellStart"/>
      <w:r>
        <w:rPr>
          <w:rStyle w:val="Forte"/>
        </w:rPr>
        <w:t>xps</w:t>
      </w:r>
      <w:proofErr w:type="spellEnd"/>
      <w:proofErr w:type="gramEnd"/>
      <w:r>
        <w:t xml:space="preserve">), </w:t>
      </w:r>
      <w:proofErr w:type="spellStart"/>
      <w:r>
        <w:t>en</w:t>
      </w:r>
      <w:proofErr w:type="spellEnd"/>
      <w:r>
        <w:t xml:space="preserve"> </w:t>
      </w:r>
      <w:proofErr w:type="spellStart"/>
      <w:r>
        <w:t>blanco</w:t>
      </w:r>
      <w:proofErr w:type="spellEnd"/>
      <w:r>
        <w:t xml:space="preserve"> y negro o </w:t>
      </w:r>
      <w:proofErr w:type="spellStart"/>
      <w:r>
        <w:t>en</w:t>
      </w:r>
      <w:proofErr w:type="spellEnd"/>
      <w:r>
        <w:t xml:space="preserve"> escala de grises, y </w:t>
      </w:r>
      <w:proofErr w:type="spellStart"/>
      <w:r>
        <w:t>deben</w:t>
      </w:r>
      <w:proofErr w:type="spellEnd"/>
      <w:r>
        <w:t xml:space="preserve"> </w:t>
      </w:r>
      <w:proofErr w:type="spellStart"/>
      <w:r>
        <w:t>presentarse</w:t>
      </w:r>
      <w:proofErr w:type="spellEnd"/>
      <w:r>
        <w:t xml:space="preserve"> </w:t>
      </w:r>
      <w:proofErr w:type="spellStart"/>
      <w:r>
        <w:t>en</w:t>
      </w:r>
      <w:proofErr w:type="spellEnd"/>
      <w:r>
        <w:t xml:space="preserve"> </w:t>
      </w:r>
      <w:proofErr w:type="spellStart"/>
      <w:r>
        <w:t>archivos</w:t>
      </w:r>
      <w:proofErr w:type="spellEnd"/>
      <w:r>
        <w:t xml:space="preserve"> separados </w:t>
      </w:r>
      <w:proofErr w:type="spellStart"/>
      <w:r>
        <w:t>del</w:t>
      </w:r>
      <w:proofErr w:type="spellEnd"/>
      <w:r>
        <w:t xml:space="preserve"> texto, una por una, </w:t>
      </w:r>
      <w:proofErr w:type="spellStart"/>
      <w:r>
        <w:t>siguiendo</w:t>
      </w:r>
      <w:proofErr w:type="spellEnd"/>
      <w:r>
        <w:t xml:space="preserve"> </w:t>
      </w:r>
      <w:proofErr w:type="spellStart"/>
      <w:r>
        <w:t>el</w:t>
      </w:r>
      <w:proofErr w:type="spellEnd"/>
      <w:r>
        <w:t xml:space="preserve"> </w:t>
      </w:r>
      <w:proofErr w:type="spellStart"/>
      <w:r>
        <w:t>orden</w:t>
      </w:r>
      <w:proofErr w:type="spellEnd"/>
      <w:r>
        <w:t xml:space="preserve"> </w:t>
      </w:r>
      <w:proofErr w:type="spellStart"/>
      <w:r>
        <w:t>en</w:t>
      </w:r>
      <w:proofErr w:type="spellEnd"/>
      <w:r>
        <w:t xml:space="preserve"> que </w:t>
      </w:r>
      <w:proofErr w:type="spellStart"/>
      <w:r>
        <w:t>aparecen</w:t>
      </w:r>
      <w:proofErr w:type="spellEnd"/>
      <w:r>
        <w:t xml:space="preserve"> </w:t>
      </w:r>
      <w:proofErr w:type="spellStart"/>
      <w:r>
        <w:t>en</w:t>
      </w:r>
      <w:proofErr w:type="spellEnd"/>
      <w:r>
        <w:t xml:space="preserve"> </w:t>
      </w:r>
      <w:proofErr w:type="spellStart"/>
      <w:r>
        <w:t>el</w:t>
      </w:r>
      <w:proofErr w:type="spellEnd"/>
      <w:r>
        <w:t xml:space="preserve"> </w:t>
      </w:r>
      <w:proofErr w:type="spellStart"/>
      <w:r>
        <w:t>estudio</w:t>
      </w:r>
      <w:proofErr w:type="spellEnd"/>
      <w:r>
        <w:t xml:space="preserve">. </w:t>
      </w:r>
      <w:proofErr w:type="spellStart"/>
      <w:r>
        <w:t>Las</w:t>
      </w:r>
      <w:proofErr w:type="spellEnd"/>
      <w:r>
        <w:t xml:space="preserve"> figuras </w:t>
      </w:r>
      <w:proofErr w:type="spellStart"/>
      <w:r>
        <w:t>también</w:t>
      </w:r>
      <w:proofErr w:type="spellEnd"/>
      <w:r>
        <w:t xml:space="preserve"> </w:t>
      </w:r>
      <w:proofErr w:type="spellStart"/>
      <w:r>
        <w:t>tienen</w:t>
      </w:r>
      <w:proofErr w:type="spellEnd"/>
      <w:r>
        <w:t xml:space="preserve"> </w:t>
      </w:r>
      <w:proofErr w:type="spellStart"/>
      <w:r>
        <w:t>un</w:t>
      </w:r>
      <w:proofErr w:type="spellEnd"/>
      <w:r>
        <w:t xml:space="preserve"> </w:t>
      </w:r>
      <w:proofErr w:type="spellStart"/>
      <w:r>
        <w:t>límite</w:t>
      </w:r>
      <w:proofErr w:type="spellEnd"/>
      <w:r>
        <w:t xml:space="preserve"> máximo de dos páginas. </w:t>
      </w:r>
      <w:proofErr w:type="spellStart"/>
      <w:r>
        <w:t>Además</w:t>
      </w:r>
      <w:proofErr w:type="spellEnd"/>
      <w:r>
        <w:t xml:space="preserve">, </w:t>
      </w:r>
      <w:proofErr w:type="spellStart"/>
      <w:r>
        <w:t>deben</w:t>
      </w:r>
      <w:proofErr w:type="spellEnd"/>
      <w:r>
        <w:t xml:space="preserve"> incluir títulos y </w:t>
      </w:r>
      <w:proofErr w:type="spellStart"/>
      <w:r>
        <w:t>fuentes</w:t>
      </w:r>
      <w:proofErr w:type="spellEnd"/>
      <w:r>
        <w:t>.</w:t>
      </w:r>
    </w:p>
    <w:p w14:paraId="6253C95C" w14:textId="77777777" w:rsidR="00C0126A" w:rsidRPr="00C0126A" w:rsidRDefault="00C0126A" w:rsidP="00C0126A">
      <w:pPr>
        <w:rPr>
          <w:rFonts w:ascii="Times New Roman" w:eastAsia="Times New Roman" w:hAnsi="Times New Roman" w:cs="Times New Roman"/>
          <w:lang w:eastAsia="pt-BR"/>
        </w:rPr>
      </w:pPr>
      <w:r w:rsidRPr="00C0126A">
        <w:rPr>
          <w:rFonts w:ascii="Times New Roman" w:eastAsia="Times New Roman" w:hAnsi="Times New Roman" w:cs="Times New Roman"/>
          <w:lang w:eastAsia="pt-BR"/>
        </w:rPr>
        <w:t>Figura 1. Título</w:t>
      </w:r>
    </w:p>
    <w:p w14:paraId="4360AEDB" w14:textId="77777777" w:rsidR="00C0126A" w:rsidRDefault="00C0126A">
      <w:r>
        <w:rPr>
          <w:rFonts w:cs="Times New Roman"/>
          <w:noProof/>
        </w:rPr>
        <w:drawing>
          <wp:inline distT="0" distB="0" distL="0" distR="0" wp14:anchorId="0437A5E1" wp14:editId="65E3582F">
            <wp:extent cx="4230806" cy="2190466"/>
            <wp:effectExtent l="0" t="0" r="17780" b="0"/>
            <wp:docPr id="190476649" name="Diagrama 19047664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6F20D8A1" w14:textId="77777777" w:rsidR="008F29C9" w:rsidRPr="008F29C9" w:rsidRDefault="008F29C9" w:rsidP="008F29C9">
      <w:pPr>
        <w:rPr>
          <w:rFonts w:ascii="Times New Roman" w:eastAsia="Times New Roman" w:hAnsi="Times New Roman" w:cs="Times New Roman"/>
          <w:lang w:eastAsia="pt-BR"/>
        </w:rPr>
      </w:pPr>
      <w:r w:rsidRPr="008F29C9">
        <w:rPr>
          <w:rFonts w:ascii="Times New Roman" w:eastAsia="Times New Roman" w:hAnsi="Times New Roman" w:cs="Times New Roman"/>
          <w:lang w:eastAsia="pt-BR"/>
        </w:rPr>
        <w:t xml:space="preserve">Fuente: </w:t>
      </w:r>
      <w:proofErr w:type="spellStart"/>
      <w:r w:rsidRPr="008F29C9">
        <w:rPr>
          <w:rFonts w:ascii="Times New Roman" w:eastAsia="Times New Roman" w:hAnsi="Times New Roman" w:cs="Times New Roman"/>
          <w:lang w:eastAsia="pt-BR"/>
        </w:rPr>
        <w:t>elaboración</w:t>
      </w:r>
      <w:proofErr w:type="spellEnd"/>
      <w:r w:rsidRPr="008F29C9">
        <w:rPr>
          <w:rFonts w:ascii="Times New Roman" w:eastAsia="Times New Roman" w:hAnsi="Times New Roman" w:cs="Times New Roman"/>
          <w:lang w:eastAsia="pt-BR"/>
        </w:rPr>
        <w:t xml:space="preserve"> </w:t>
      </w:r>
      <w:proofErr w:type="spellStart"/>
      <w:r w:rsidRPr="008F29C9">
        <w:rPr>
          <w:rFonts w:ascii="Times New Roman" w:eastAsia="Times New Roman" w:hAnsi="Times New Roman" w:cs="Times New Roman"/>
          <w:lang w:eastAsia="pt-BR"/>
        </w:rPr>
        <w:t>propia</w:t>
      </w:r>
      <w:proofErr w:type="spellEnd"/>
      <w:r w:rsidRPr="008F29C9">
        <w:rPr>
          <w:rFonts w:ascii="Times New Roman" w:eastAsia="Times New Roman" w:hAnsi="Times New Roman" w:cs="Times New Roman"/>
          <w:lang w:eastAsia="pt-BR"/>
        </w:rPr>
        <w:t>.</w:t>
      </w:r>
    </w:p>
    <w:p w14:paraId="5A2386DB" w14:textId="77777777" w:rsidR="008F29C9" w:rsidRDefault="008F29C9"/>
    <w:p w14:paraId="1FF96ED4" w14:textId="77777777" w:rsidR="008F29C9" w:rsidRPr="008F29C9" w:rsidRDefault="008F29C9" w:rsidP="008F29C9">
      <w:pPr>
        <w:rPr>
          <w:rFonts w:ascii="Times New Roman" w:eastAsia="Times New Roman" w:hAnsi="Times New Roman" w:cs="Times New Roman"/>
          <w:lang w:eastAsia="pt-BR"/>
        </w:rPr>
      </w:pPr>
      <w:r w:rsidRPr="008F29C9">
        <w:rPr>
          <w:rFonts w:ascii="Times New Roman" w:eastAsia="Times New Roman" w:hAnsi="Times New Roman" w:cs="Times New Roman"/>
          <w:lang w:eastAsia="pt-BR"/>
        </w:rPr>
        <w:t xml:space="preserve">Figure 2. </w:t>
      </w:r>
      <w:proofErr w:type="spellStart"/>
      <w:r w:rsidRPr="008F29C9">
        <w:rPr>
          <w:rFonts w:ascii="Times New Roman" w:eastAsia="Times New Roman" w:hAnsi="Times New Roman" w:cs="Times New Roman"/>
          <w:lang w:eastAsia="pt-BR"/>
        </w:rPr>
        <w:t>Title</w:t>
      </w:r>
      <w:proofErr w:type="spellEnd"/>
    </w:p>
    <w:p w14:paraId="3F1D8ABD" w14:textId="77777777" w:rsidR="008F29C9" w:rsidRDefault="008F29C9">
      <w:r>
        <w:rPr>
          <w:rFonts w:cs="Times New Roman"/>
          <w:noProof/>
        </w:rPr>
        <w:drawing>
          <wp:inline distT="0" distB="0" distL="0" distR="0" wp14:anchorId="5DBAFA9A" wp14:editId="690E4EA6">
            <wp:extent cx="3951027" cy="2350142"/>
            <wp:effectExtent l="0" t="0" r="0" b="0"/>
            <wp:docPr id="895620277" name="Imagem 895620277" descr="Desenho de rosto de pessoa visto de pert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5620277" name="Imagem 895620277" descr="Desenho de rosto de pessoa visto de perto&#10;&#10;O conteúdo gerado por IA pode estar incorreto."/>
                    <pic:cNvPicPr/>
                  </pic:nvPicPr>
                  <pic:blipFill>
                    <a:blip r:embed="rId14" cstate="print">
                      <a:extLst>
                        <a:ext uri="{28A0092B-C50C-407E-A947-70E740481C1C}">
                          <a14:useLocalDpi xmlns:a14="http://schemas.microsoft.com/office/drawing/2010/main" val="0"/>
                        </a:ext>
                        <a:ext uri="{837473B0-CC2E-450A-ABE3-18F120FF3D39}">
                          <a1611:picAttrSrcUrl xmlns:a1611="http://schemas.microsoft.com/office/drawing/2016/11/main" r:id="rId15"/>
                        </a:ext>
                      </a:extLst>
                    </a:blip>
                    <a:stretch>
                      <a:fillRect/>
                    </a:stretch>
                  </pic:blipFill>
                  <pic:spPr>
                    <a:xfrm>
                      <a:off x="0" y="0"/>
                      <a:ext cx="3963813" cy="2357747"/>
                    </a:xfrm>
                    <a:prstGeom prst="rect">
                      <a:avLst/>
                    </a:prstGeom>
                  </pic:spPr>
                </pic:pic>
              </a:graphicData>
            </a:graphic>
          </wp:inline>
        </w:drawing>
      </w:r>
    </w:p>
    <w:p w14:paraId="6B6058B0" w14:textId="77777777" w:rsidR="008F29C9" w:rsidRPr="008F29C9" w:rsidRDefault="008F29C9" w:rsidP="008F29C9">
      <w:pPr>
        <w:rPr>
          <w:rFonts w:ascii="Times New Roman" w:eastAsia="Times New Roman" w:hAnsi="Times New Roman" w:cs="Times New Roman"/>
          <w:sz w:val="20"/>
          <w:szCs w:val="20"/>
          <w:lang w:eastAsia="pt-BR"/>
        </w:rPr>
      </w:pPr>
      <w:r w:rsidRPr="008F29C9">
        <w:rPr>
          <w:rFonts w:ascii="Times New Roman" w:eastAsia="Times New Roman" w:hAnsi="Times New Roman" w:cs="Times New Roman"/>
          <w:sz w:val="20"/>
          <w:szCs w:val="20"/>
          <w:lang w:eastAsia="pt-BR"/>
        </w:rPr>
        <w:t xml:space="preserve">Fuente: </w:t>
      </w:r>
      <w:proofErr w:type="spellStart"/>
      <w:r w:rsidRPr="008F29C9">
        <w:rPr>
          <w:rFonts w:ascii="Times New Roman" w:eastAsia="Times New Roman" w:hAnsi="Times New Roman" w:cs="Times New Roman"/>
          <w:sz w:val="20"/>
          <w:szCs w:val="20"/>
          <w:lang w:eastAsia="pt-BR"/>
        </w:rPr>
        <w:t>elaboración</w:t>
      </w:r>
      <w:proofErr w:type="spellEnd"/>
      <w:r w:rsidRPr="008F29C9">
        <w:rPr>
          <w:rFonts w:ascii="Times New Roman" w:eastAsia="Times New Roman" w:hAnsi="Times New Roman" w:cs="Times New Roman"/>
          <w:sz w:val="20"/>
          <w:szCs w:val="20"/>
          <w:lang w:eastAsia="pt-BR"/>
        </w:rPr>
        <w:t xml:space="preserve"> </w:t>
      </w:r>
      <w:proofErr w:type="spellStart"/>
      <w:r w:rsidRPr="008F29C9">
        <w:rPr>
          <w:rFonts w:ascii="Times New Roman" w:eastAsia="Times New Roman" w:hAnsi="Times New Roman" w:cs="Times New Roman"/>
          <w:sz w:val="20"/>
          <w:szCs w:val="20"/>
          <w:lang w:eastAsia="pt-BR"/>
        </w:rPr>
        <w:t>propia</w:t>
      </w:r>
      <w:proofErr w:type="spellEnd"/>
      <w:r w:rsidRPr="008F29C9">
        <w:rPr>
          <w:rFonts w:ascii="Times New Roman" w:eastAsia="Times New Roman" w:hAnsi="Times New Roman" w:cs="Times New Roman"/>
          <w:sz w:val="20"/>
          <w:szCs w:val="20"/>
          <w:lang w:eastAsia="pt-BR"/>
        </w:rPr>
        <w:t>.</w:t>
      </w:r>
    </w:p>
    <w:p w14:paraId="6A374495" w14:textId="77777777" w:rsidR="00DA3954" w:rsidRDefault="00DA3954" w:rsidP="004F3C33">
      <w:pPr>
        <w:pStyle w:val="NormalWeb"/>
        <w:spacing w:line="360" w:lineRule="auto"/>
        <w:ind w:firstLine="708"/>
        <w:jc w:val="both"/>
      </w:pPr>
      <w:proofErr w:type="spellStart"/>
      <w:r>
        <w:t>En</w:t>
      </w:r>
      <w:proofErr w:type="spellEnd"/>
      <w:r>
        <w:t xml:space="preserve"> </w:t>
      </w:r>
      <w:proofErr w:type="spellStart"/>
      <w:r>
        <w:t>el</w:t>
      </w:r>
      <w:proofErr w:type="spellEnd"/>
      <w:r>
        <w:t xml:space="preserve"> caso de </w:t>
      </w:r>
      <w:proofErr w:type="spellStart"/>
      <w:r>
        <w:t>imágenes</w:t>
      </w:r>
      <w:proofErr w:type="spellEnd"/>
      <w:r>
        <w:t xml:space="preserve">, tales como </w:t>
      </w:r>
      <w:proofErr w:type="spellStart"/>
      <w:r w:rsidRPr="00DA3954">
        <w:rPr>
          <w:b/>
          <w:bCs/>
        </w:rPr>
        <w:t>fotografías</w:t>
      </w:r>
      <w:proofErr w:type="spellEnd"/>
      <w:r w:rsidRPr="00DA3954">
        <w:rPr>
          <w:b/>
          <w:bCs/>
        </w:rPr>
        <w:t xml:space="preserve">, mapas, </w:t>
      </w:r>
      <w:proofErr w:type="spellStart"/>
      <w:proofErr w:type="gramStart"/>
      <w:r w:rsidRPr="00DA3954">
        <w:rPr>
          <w:b/>
          <w:bCs/>
        </w:rPr>
        <w:t>dibujos</w:t>
      </w:r>
      <w:proofErr w:type="spellEnd"/>
      <w:r>
        <w:t>, etc.</w:t>
      </w:r>
      <w:proofErr w:type="gramEnd"/>
      <w:r>
        <w:t xml:space="preserve">, estas </w:t>
      </w:r>
      <w:proofErr w:type="spellStart"/>
      <w:r>
        <w:t>deberán</w:t>
      </w:r>
      <w:proofErr w:type="spellEnd"/>
      <w:r>
        <w:t xml:space="preserve"> </w:t>
      </w:r>
      <w:proofErr w:type="spellStart"/>
      <w:r>
        <w:t>enviarse</w:t>
      </w:r>
      <w:proofErr w:type="spellEnd"/>
      <w:r>
        <w:t xml:space="preserve"> </w:t>
      </w:r>
      <w:proofErr w:type="spellStart"/>
      <w:r>
        <w:t>en</w:t>
      </w:r>
      <w:proofErr w:type="spellEnd"/>
      <w:r>
        <w:t xml:space="preserve"> alta </w:t>
      </w:r>
      <w:proofErr w:type="spellStart"/>
      <w:r>
        <w:t>resolución</w:t>
      </w:r>
      <w:proofErr w:type="spellEnd"/>
      <w:r>
        <w:t xml:space="preserve"> (mínimo de 600 DPI), preferentemente </w:t>
      </w:r>
      <w:proofErr w:type="spellStart"/>
      <w:r>
        <w:t>en</w:t>
      </w:r>
      <w:proofErr w:type="spellEnd"/>
      <w:r>
        <w:t xml:space="preserve"> formato PNG o JPEG. Al enviar una </w:t>
      </w:r>
      <w:proofErr w:type="spellStart"/>
      <w:r>
        <w:t>fotografía</w:t>
      </w:r>
      <w:proofErr w:type="spellEnd"/>
      <w:r>
        <w:t xml:space="preserve">, que </w:t>
      </w:r>
      <w:proofErr w:type="spellStart"/>
      <w:r>
        <w:t>puede</w:t>
      </w:r>
      <w:proofErr w:type="spellEnd"/>
      <w:r>
        <w:t xml:space="preserve"> ser </w:t>
      </w:r>
      <w:proofErr w:type="spellStart"/>
      <w:r>
        <w:t>en</w:t>
      </w:r>
      <w:proofErr w:type="spellEnd"/>
      <w:r>
        <w:t xml:space="preserve"> color o </w:t>
      </w:r>
      <w:proofErr w:type="spellStart"/>
      <w:r>
        <w:t>en</w:t>
      </w:r>
      <w:proofErr w:type="spellEnd"/>
      <w:r>
        <w:t xml:space="preserve"> </w:t>
      </w:r>
      <w:proofErr w:type="spellStart"/>
      <w:r>
        <w:t>blanco</w:t>
      </w:r>
      <w:proofErr w:type="spellEnd"/>
      <w:r>
        <w:t xml:space="preserve"> y negro, se </w:t>
      </w:r>
      <w:proofErr w:type="spellStart"/>
      <w:r>
        <w:t>deberá</w:t>
      </w:r>
      <w:proofErr w:type="spellEnd"/>
      <w:r>
        <w:t xml:space="preserve"> indicar </w:t>
      </w:r>
      <w:proofErr w:type="spellStart"/>
      <w:r>
        <w:t>en</w:t>
      </w:r>
      <w:proofErr w:type="spellEnd"/>
      <w:r>
        <w:t xml:space="preserve"> </w:t>
      </w:r>
      <w:proofErr w:type="spellStart"/>
      <w:r>
        <w:t>el</w:t>
      </w:r>
      <w:proofErr w:type="spellEnd"/>
      <w:r>
        <w:t xml:space="preserve"> </w:t>
      </w:r>
      <w:proofErr w:type="spellStart"/>
      <w:r>
        <w:t>cuerpo</w:t>
      </w:r>
      <w:proofErr w:type="spellEnd"/>
      <w:r>
        <w:t xml:space="preserve"> </w:t>
      </w:r>
      <w:proofErr w:type="spellStart"/>
      <w:r>
        <w:t>del</w:t>
      </w:r>
      <w:proofErr w:type="spellEnd"/>
      <w:r>
        <w:t xml:space="preserve"> texto </w:t>
      </w:r>
      <w:proofErr w:type="spellStart"/>
      <w:r>
        <w:t>el</w:t>
      </w:r>
      <w:proofErr w:type="spellEnd"/>
      <w:r>
        <w:t xml:space="preserve"> título y </w:t>
      </w:r>
      <w:proofErr w:type="spellStart"/>
      <w:r>
        <w:t>la</w:t>
      </w:r>
      <w:proofErr w:type="spellEnd"/>
      <w:r>
        <w:t xml:space="preserve"> </w:t>
      </w:r>
      <w:proofErr w:type="spellStart"/>
      <w:r>
        <w:t>fuente</w:t>
      </w:r>
      <w:proofErr w:type="spellEnd"/>
      <w:r>
        <w:t xml:space="preserve">, y </w:t>
      </w:r>
      <w:proofErr w:type="spellStart"/>
      <w:r>
        <w:t>enviarla</w:t>
      </w:r>
      <w:proofErr w:type="spellEnd"/>
      <w:r>
        <w:t xml:space="preserve"> </w:t>
      </w:r>
      <w:proofErr w:type="spellStart"/>
      <w:r>
        <w:t>en</w:t>
      </w:r>
      <w:proofErr w:type="spellEnd"/>
      <w:r>
        <w:t xml:space="preserve"> </w:t>
      </w:r>
      <w:proofErr w:type="spellStart"/>
      <w:r>
        <w:t>archivos</w:t>
      </w:r>
      <w:proofErr w:type="spellEnd"/>
      <w:r>
        <w:t xml:space="preserve"> separados </w:t>
      </w:r>
      <w:proofErr w:type="spellStart"/>
      <w:r>
        <w:t>del</w:t>
      </w:r>
      <w:proofErr w:type="spellEnd"/>
      <w:r>
        <w:t xml:space="preserve"> texto, una por una, </w:t>
      </w:r>
      <w:proofErr w:type="spellStart"/>
      <w:r>
        <w:t>siguiendo</w:t>
      </w:r>
      <w:proofErr w:type="spellEnd"/>
      <w:r>
        <w:t xml:space="preserve"> </w:t>
      </w:r>
      <w:proofErr w:type="spellStart"/>
      <w:r>
        <w:t>el</w:t>
      </w:r>
      <w:proofErr w:type="spellEnd"/>
      <w:r>
        <w:t xml:space="preserve"> </w:t>
      </w:r>
      <w:proofErr w:type="spellStart"/>
      <w:r>
        <w:t>orden</w:t>
      </w:r>
      <w:proofErr w:type="spellEnd"/>
      <w:r>
        <w:t xml:space="preserve"> </w:t>
      </w:r>
      <w:proofErr w:type="spellStart"/>
      <w:r>
        <w:t>en</w:t>
      </w:r>
      <w:proofErr w:type="spellEnd"/>
      <w:r>
        <w:t xml:space="preserve"> que </w:t>
      </w:r>
      <w:proofErr w:type="spellStart"/>
      <w:r>
        <w:t>aparecen</w:t>
      </w:r>
      <w:proofErr w:type="spellEnd"/>
      <w:r>
        <w:t xml:space="preserve"> </w:t>
      </w:r>
      <w:proofErr w:type="spellStart"/>
      <w:r>
        <w:t>en</w:t>
      </w:r>
      <w:proofErr w:type="spellEnd"/>
      <w:r>
        <w:t xml:space="preserve"> </w:t>
      </w:r>
      <w:proofErr w:type="spellStart"/>
      <w:r>
        <w:t>el</w:t>
      </w:r>
      <w:proofErr w:type="spellEnd"/>
      <w:r>
        <w:t xml:space="preserve"> </w:t>
      </w:r>
      <w:proofErr w:type="spellStart"/>
      <w:r>
        <w:t>estudio</w:t>
      </w:r>
      <w:proofErr w:type="spellEnd"/>
      <w:r>
        <w:t xml:space="preserve">. </w:t>
      </w:r>
      <w:proofErr w:type="spellStart"/>
      <w:r>
        <w:t>Asimismo</w:t>
      </w:r>
      <w:proofErr w:type="spellEnd"/>
      <w:r>
        <w:t xml:space="preserve">, </w:t>
      </w:r>
      <w:proofErr w:type="spellStart"/>
      <w:r>
        <w:t>las</w:t>
      </w:r>
      <w:proofErr w:type="spellEnd"/>
      <w:r>
        <w:t xml:space="preserve"> </w:t>
      </w:r>
      <w:proofErr w:type="spellStart"/>
      <w:r>
        <w:t>imágenes</w:t>
      </w:r>
      <w:proofErr w:type="spellEnd"/>
      <w:r>
        <w:t xml:space="preserve"> </w:t>
      </w:r>
      <w:proofErr w:type="spellStart"/>
      <w:r>
        <w:t>tienen</w:t>
      </w:r>
      <w:proofErr w:type="spellEnd"/>
      <w:r>
        <w:t xml:space="preserve"> </w:t>
      </w:r>
      <w:proofErr w:type="spellStart"/>
      <w:r>
        <w:t>un</w:t>
      </w:r>
      <w:proofErr w:type="spellEnd"/>
      <w:r>
        <w:t xml:space="preserve"> </w:t>
      </w:r>
      <w:proofErr w:type="spellStart"/>
      <w:r>
        <w:t>límite</w:t>
      </w:r>
      <w:proofErr w:type="spellEnd"/>
      <w:r>
        <w:t xml:space="preserve"> máximo de dos páginas.</w:t>
      </w:r>
    </w:p>
    <w:p w14:paraId="654EF0A7" w14:textId="77777777" w:rsidR="00DA3954" w:rsidRDefault="00DA3954" w:rsidP="00DA3954">
      <w:pPr>
        <w:pStyle w:val="NormalWeb"/>
        <w:spacing w:line="360" w:lineRule="auto"/>
        <w:jc w:val="both"/>
      </w:pPr>
      <w:r>
        <w:rPr>
          <w:rStyle w:val="Forte"/>
        </w:rPr>
        <w:t>GRÁFICOS</w:t>
      </w:r>
      <w:r>
        <w:br/>
        <w:t xml:space="preserve">Los gráficos </w:t>
      </w:r>
      <w:proofErr w:type="spellStart"/>
      <w:r>
        <w:t>pueden</w:t>
      </w:r>
      <w:proofErr w:type="spellEnd"/>
      <w:r>
        <w:t xml:space="preserve"> ser </w:t>
      </w:r>
      <w:proofErr w:type="spellStart"/>
      <w:r>
        <w:t>en</w:t>
      </w:r>
      <w:proofErr w:type="spellEnd"/>
      <w:r>
        <w:t xml:space="preserve"> color o </w:t>
      </w:r>
      <w:proofErr w:type="spellStart"/>
      <w:r>
        <w:t>en</w:t>
      </w:r>
      <w:proofErr w:type="spellEnd"/>
      <w:r>
        <w:t xml:space="preserve"> escala de grises y todos </w:t>
      </w:r>
      <w:proofErr w:type="spellStart"/>
      <w:r>
        <w:t>los</w:t>
      </w:r>
      <w:proofErr w:type="spellEnd"/>
      <w:r>
        <w:t xml:space="preserve"> </w:t>
      </w:r>
      <w:proofErr w:type="spellStart"/>
      <w:r>
        <w:t>datos</w:t>
      </w:r>
      <w:proofErr w:type="spellEnd"/>
      <w:r>
        <w:t xml:space="preserve"> </w:t>
      </w:r>
      <w:proofErr w:type="spellStart"/>
      <w:r>
        <w:t>deberán</w:t>
      </w:r>
      <w:proofErr w:type="spellEnd"/>
      <w:r>
        <w:t xml:space="preserve"> </w:t>
      </w:r>
      <w:proofErr w:type="spellStart"/>
      <w:r>
        <w:t>presentarse</w:t>
      </w:r>
      <w:proofErr w:type="spellEnd"/>
      <w:r>
        <w:t xml:space="preserve"> </w:t>
      </w:r>
      <w:proofErr w:type="spellStart"/>
      <w:r>
        <w:t>obligatoriamente</w:t>
      </w:r>
      <w:proofErr w:type="spellEnd"/>
      <w:r>
        <w:t xml:space="preserve"> </w:t>
      </w:r>
      <w:proofErr w:type="spellStart"/>
      <w:r>
        <w:t>en</w:t>
      </w:r>
      <w:proofErr w:type="spellEnd"/>
      <w:r>
        <w:t xml:space="preserve"> formato </w:t>
      </w:r>
      <w:proofErr w:type="spellStart"/>
      <w:r>
        <w:t>abierto</w:t>
      </w:r>
      <w:proofErr w:type="spellEnd"/>
      <w:r>
        <w:t>/</w:t>
      </w:r>
      <w:proofErr w:type="spellStart"/>
      <w:r>
        <w:t>editable</w:t>
      </w:r>
      <w:proofErr w:type="spellEnd"/>
      <w:r>
        <w:t xml:space="preserve">. </w:t>
      </w:r>
      <w:proofErr w:type="spellStart"/>
      <w:r>
        <w:t>Pueden</w:t>
      </w:r>
      <w:proofErr w:type="spellEnd"/>
      <w:r>
        <w:t xml:space="preserve"> ser de </w:t>
      </w:r>
      <w:proofErr w:type="spellStart"/>
      <w:r>
        <w:t>columnas</w:t>
      </w:r>
      <w:proofErr w:type="spellEnd"/>
      <w:r>
        <w:t xml:space="preserve">, barras, sectores (pastel), líneas, áreas </w:t>
      </w:r>
      <w:proofErr w:type="gramStart"/>
      <w:r>
        <w:t>o redes</w:t>
      </w:r>
      <w:proofErr w:type="gramEnd"/>
      <w:r>
        <w:t>.</w:t>
      </w:r>
    </w:p>
    <w:p w14:paraId="20731F6C" w14:textId="77777777" w:rsidR="00DA3954" w:rsidRPr="00DA3954" w:rsidRDefault="00DA3954" w:rsidP="00DA3954">
      <w:pPr>
        <w:rPr>
          <w:rFonts w:ascii="Times New Roman" w:eastAsia="Times New Roman" w:hAnsi="Times New Roman" w:cs="Times New Roman"/>
          <w:lang w:eastAsia="pt-BR"/>
        </w:rPr>
      </w:pPr>
      <w:r w:rsidRPr="00DA3954">
        <w:rPr>
          <w:rFonts w:ascii="Times New Roman" w:eastAsia="Times New Roman" w:hAnsi="Times New Roman" w:cs="Times New Roman"/>
          <w:lang w:eastAsia="pt-BR"/>
        </w:rPr>
        <w:t>Gráfico 1. Título</w:t>
      </w:r>
    </w:p>
    <w:p w14:paraId="7B892329" w14:textId="77777777" w:rsidR="008F29C9" w:rsidRDefault="00DA3954">
      <w:r>
        <w:rPr>
          <w:noProof/>
          <w:lang w:eastAsia="pt-BR"/>
        </w:rPr>
        <w:drawing>
          <wp:inline distT="0" distB="0" distL="0" distR="0" wp14:anchorId="77B771CE" wp14:editId="5395E60B">
            <wp:extent cx="5400040" cy="2550581"/>
            <wp:effectExtent l="0" t="0" r="10160" b="15240"/>
            <wp:docPr id="355494287" name="Gráfico 1">
              <a:extLst xmlns:a="http://schemas.openxmlformats.org/drawingml/2006/main">
                <a:ext uri="{FF2B5EF4-FFF2-40B4-BE49-F238E27FC236}">
                  <a16:creationId xmlns:a16="http://schemas.microsoft.com/office/drawing/2014/main" id="{1277EB8B-DC01-4C42-8525-9A2B3243F69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716CD2F" w14:textId="77777777" w:rsidR="00DA3954" w:rsidRPr="008F29C9" w:rsidRDefault="00DA3954" w:rsidP="00DA3954">
      <w:pPr>
        <w:rPr>
          <w:rFonts w:ascii="Times New Roman" w:eastAsia="Times New Roman" w:hAnsi="Times New Roman" w:cs="Times New Roman"/>
          <w:sz w:val="20"/>
          <w:szCs w:val="20"/>
          <w:lang w:eastAsia="pt-BR"/>
        </w:rPr>
      </w:pPr>
      <w:r w:rsidRPr="008F29C9">
        <w:rPr>
          <w:rFonts w:ascii="Times New Roman" w:eastAsia="Times New Roman" w:hAnsi="Times New Roman" w:cs="Times New Roman"/>
          <w:sz w:val="20"/>
          <w:szCs w:val="20"/>
          <w:lang w:eastAsia="pt-BR"/>
        </w:rPr>
        <w:lastRenderedPageBreak/>
        <w:t xml:space="preserve">Fuente: </w:t>
      </w:r>
      <w:proofErr w:type="spellStart"/>
      <w:r w:rsidRPr="008F29C9">
        <w:rPr>
          <w:rFonts w:ascii="Times New Roman" w:eastAsia="Times New Roman" w:hAnsi="Times New Roman" w:cs="Times New Roman"/>
          <w:sz w:val="20"/>
          <w:szCs w:val="20"/>
          <w:lang w:eastAsia="pt-BR"/>
        </w:rPr>
        <w:t>elaboración</w:t>
      </w:r>
      <w:proofErr w:type="spellEnd"/>
      <w:r w:rsidRPr="008F29C9">
        <w:rPr>
          <w:rFonts w:ascii="Times New Roman" w:eastAsia="Times New Roman" w:hAnsi="Times New Roman" w:cs="Times New Roman"/>
          <w:sz w:val="20"/>
          <w:szCs w:val="20"/>
          <w:lang w:eastAsia="pt-BR"/>
        </w:rPr>
        <w:t xml:space="preserve"> </w:t>
      </w:r>
      <w:proofErr w:type="spellStart"/>
      <w:r w:rsidRPr="008F29C9">
        <w:rPr>
          <w:rFonts w:ascii="Times New Roman" w:eastAsia="Times New Roman" w:hAnsi="Times New Roman" w:cs="Times New Roman"/>
          <w:sz w:val="20"/>
          <w:szCs w:val="20"/>
          <w:lang w:eastAsia="pt-BR"/>
        </w:rPr>
        <w:t>propia</w:t>
      </w:r>
      <w:proofErr w:type="spellEnd"/>
      <w:r w:rsidRPr="008F29C9">
        <w:rPr>
          <w:rFonts w:ascii="Times New Roman" w:eastAsia="Times New Roman" w:hAnsi="Times New Roman" w:cs="Times New Roman"/>
          <w:sz w:val="20"/>
          <w:szCs w:val="20"/>
          <w:lang w:eastAsia="pt-BR"/>
        </w:rPr>
        <w:t>.</w:t>
      </w:r>
    </w:p>
    <w:p w14:paraId="20CA767E" w14:textId="77777777" w:rsidR="00DA3954" w:rsidRDefault="00DA3954" w:rsidP="00DA3954">
      <w:pPr>
        <w:rPr>
          <w:rFonts w:ascii="Times New Roman" w:eastAsia="Times New Roman" w:hAnsi="Times New Roman" w:cs="Times New Roman"/>
          <w:b/>
          <w:bCs/>
          <w:lang w:eastAsia="pt-BR"/>
        </w:rPr>
      </w:pPr>
    </w:p>
    <w:p w14:paraId="12308144" w14:textId="77777777" w:rsidR="00DA3954" w:rsidRDefault="00DA3954" w:rsidP="00DA3954">
      <w:pPr>
        <w:spacing w:line="360" w:lineRule="auto"/>
        <w:jc w:val="both"/>
        <w:rPr>
          <w:rFonts w:ascii="Times New Roman" w:eastAsia="Times New Roman" w:hAnsi="Times New Roman" w:cs="Times New Roman"/>
          <w:lang w:eastAsia="pt-BR"/>
        </w:rPr>
      </w:pPr>
      <w:r w:rsidRPr="00DA3954">
        <w:rPr>
          <w:rFonts w:ascii="Times New Roman" w:eastAsia="Times New Roman" w:hAnsi="Times New Roman" w:cs="Times New Roman"/>
          <w:b/>
          <w:bCs/>
          <w:lang w:eastAsia="pt-BR"/>
        </w:rPr>
        <w:t>CUADROS</w:t>
      </w:r>
      <w:r w:rsidRPr="00DA3954">
        <w:rPr>
          <w:rFonts w:ascii="Times New Roman" w:eastAsia="Times New Roman" w:hAnsi="Times New Roman" w:cs="Times New Roman"/>
          <w:lang w:eastAsia="pt-BR"/>
        </w:rPr>
        <w:br/>
      </w:r>
      <w:proofErr w:type="spellStart"/>
      <w:r w:rsidRPr="00DA3954">
        <w:rPr>
          <w:rFonts w:ascii="Times New Roman" w:eastAsia="Times New Roman" w:hAnsi="Times New Roman" w:cs="Times New Roman"/>
          <w:lang w:eastAsia="pt-BR"/>
        </w:rPr>
        <w:t>En</w:t>
      </w:r>
      <w:proofErr w:type="spellEnd"/>
      <w:r w:rsidRPr="00DA3954">
        <w:rPr>
          <w:rFonts w:ascii="Times New Roman" w:eastAsia="Times New Roman" w:hAnsi="Times New Roman" w:cs="Times New Roman"/>
          <w:lang w:eastAsia="pt-BR"/>
        </w:rPr>
        <w:t xml:space="preserve"> </w:t>
      </w:r>
      <w:proofErr w:type="spellStart"/>
      <w:r w:rsidRPr="00DA3954">
        <w:rPr>
          <w:rFonts w:ascii="Times New Roman" w:eastAsia="Times New Roman" w:hAnsi="Times New Roman" w:cs="Times New Roman"/>
          <w:lang w:eastAsia="pt-BR"/>
        </w:rPr>
        <w:t>los</w:t>
      </w:r>
      <w:proofErr w:type="spellEnd"/>
      <w:r w:rsidRPr="00DA3954">
        <w:rPr>
          <w:rFonts w:ascii="Times New Roman" w:eastAsia="Times New Roman" w:hAnsi="Times New Roman" w:cs="Times New Roman"/>
          <w:lang w:eastAsia="pt-BR"/>
        </w:rPr>
        <w:t xml:space="preserve"> </w:t>
      </w:r>
      <w:proofErr w:type="spellStart"/>
      <w:r w:rsidRPr="00DA3954">
        <w:rPr>
          <w:rFonts w:ascii="Times New Roman" w:eastAsia="Times New Roman" w:hAnsi="Times New Roman" w:cs="Times New Roman"/>
          <w:lang w:eastAsia="pt-BR"/>
        </w:rPr>
        <w:t>cuadros</w:t>
      </w:r>
      <w:proofErr w:type="spellEnd"/>
      <w:r w:rsidRPr="00DA3954">
        <w:rPr>
          <w:rFonts w:ascii="Times New Roman" w:eastAsia="Times New Roman" w:hAnsi="Times New Roman" w:cs="Times New Roman"/>
          <w:lang w:eastAsia="pt-BR"/>
        </w:rPr>
        <w:t xml:space="preserve">, todos </w:t>
      </w:r>
      <w:proofErr w:type="spellStart"/>
      <w:r w:rsidRPr="00DA3954">
        <w:rPr>
          <w:rFonts w:ascii="Times New Roman" w:eastAsia="Times New Roman" w:hAnsi="Times New Roman" w:cs="Times New Roman"/>
          <w:lang w:eastAsia="pt-BR"/>
        </w:rPr>
        <w:t>los</w:t>
      </w:r>
      <w:proofErr w:type="spellEnd"/>
      <w:r w:rsidRPr="00DA3954">
        <w:rPr>
          <w:rFonts w:ascii="Times New Roman" w:eastAsia="Times New Roman" w:hAnsi="Times New Roman" w:cs="Times New Roman"/>
          <w:lang w:eastAsia="pt-BR"/>
        </w:rPr>
        <w:t xml:space="preserve"> elementos </w:t>
      </w:r>
      <w:proofErr w:type="spellStart"/>
      <w:r w:rsidRPr="00DA3954">
        <w:rPr>
          <w:rFonts w:ascii="Times New Roman" w:eastAsia="Times New Roman" w:hAnsi="Times New Roman" w:cs="Times New Roman"/>
          <w:lang w:eastAsia="pt-BR"/>
        </w:rPr>
        <w:t>deben</w:t>
      </w:r>
      <w:proofErr w:type="spellEnd"/>
      <w:r w:rsidRPr="00DA3954">
        <w:rPr>
          <w:rFonts w:ascii="Times New Roman" w:eastAsia="Times New Roman" w:hAnsi="Times New Roman" w:cs="Times New Roman"/>
          <w:lang w:eastAsia="pt-BR"/>
        </w:rPr>
        <w:t xml:space="preserve"> estar alineados a </w:t>
      </w:r>
      <w:proofErr w:type="spellStart"/>
      <w:r w:rsidRPr="00DA3954">
        <w:rPr>
          <w:rFonts w:ascii="Times New Roman" w:eastAsia="Times New Roman" w:hAnsi="Times New Roman" w:cs="Times New Roman"/>
          <w:lang w:eastAsia="pt-BR"/>
        </w:rPr>
        <w:t>la</w:t>
      </w:r>
      <w:proofErr w:type="spellEnd"/>
      <w:r w:rsidRPr="00DA3954">
        <w:rPr>
          <w:rFonts w:ascii="Times New Roman" w:eastAsia="Times New Roman" w:hAnsi="Times New Roman" w:cs="Times New Roman"/>
          <w:lang w:eastAsia="pt-BR"/>
        </w:rPr>
        <w:t xml:space="preserve"> </w:t>
      </w:r>
      <w:proofErr w:type="spellStart"/>
      <w:r w:rsidRPr="00DA3954">
        <w:rPr>
          <w:rFonts w:ascii="Times New Roman" w:eastAsia="Times New Roman" w:hAnsi="Times New Roman" w:cs="Times New Roman"/>
          <w:lang w:eastAsia="pt-BR"/>
        </w:rPr>
        <w:t>izquierda</w:t>
      </w:r>
      <w:proofErr w:type="spellEnd"/>
      <w:r w:rsidRPr="00DA3954">
        <w:rPr>
          <w:rFonts w:ascii="Times New Roman" w:eastAsia="Times New Roman" w:hAnsi="Times New Roman" w:cs="Times New Roman"/>
          <w:lang w:eastAsia="pt-BR"/>
        </w:rPr>
        <w:t xml:space="preserve">, </w:t>
      </w:r>
      <w:proofErr w:type="spellStart"/>
      <w:r w:rsidRPr="00DA3954">
        <w:rPr>
          <w:rFonts w:ascii="Times New Roman" w:eastAsia="Times New Roman" w:hAnsi="Times New Roman" w:cs="Times New Roman"/>
          <w:lang w:eastAsia="pt-BR"/>
        </w:rPr>
        <w:t>con</w:t>
      </w:r>
      <w:proofErr w:type="spellEnd"/>
      <w:r w:rsidRPr="00DA3954">
        <w:rPr>
          <w:rFonts w:ascii="Times New Roman" w:eastAsia="Times New Roman" w:hAnsi="Times New Roman" w:cs="Times New Roman"/>
          <w:lang w:eastAsia="pt-BR"/>
        </w:rPr>
        <w:t xml:space="preserve"> </w:t>
      </w:r>
      <w:proofErr w:type="spellStart"/>
      <w:r w:rsidRPr="00DA3954">
        <w:rPr>
          <w:rFonts w:ascii="Times New Roman" w:eastAsia="Times New Roman" w:hAnsi="Times New Roman" w:cs="Times New Roman"/>
          <w:lang w:eastAsia="pt-BR"/>
        </w:rPr>
        <w:t>fuente</w:t>
      </w:r>
      <w:proofErr w:type="spellEnd"/>
      <w:r w:rsidRPr="00DA3954">
        <w:rPr>
          <w:rFonts w:ascii="Times New Roman" w:eastAsia="Times New Roman" w:hAnsi="Times New Roman" w:cs="Times New Roman"/>
          <w:lang w:eastAsia="pt-BR"/>
        </w:rPr>
        <w:t xml:space="preserve"> </w:t>
      </w:r>
      <w:proofErr w:type="spellStart"/>
      <w:r w:rsidRPr="00DA3954">
        <w:rPr>
          <w:rFonts w:ascii="Times New Roman" w:eastAsia="Times New Roman" w:hAnsi="Times New Roman" w:cs="Times New Roman"/>
          <w:lang w:eastAsia="pt-BR"/>
        </w:rPr>
        <w:t>tamaño</w:t>
      </w:r>
      <w:proofErr w:type="spellEnd"/>
      <w:r w:rsidRPr="00DA3954">
        <w:rPr>
          <w:rFonts w:ascii="Times New Roman" w:eastAsia="Times New Roman" w:hAnsi="Times New Roman" w:cs="Times New Roman"/>
          <w:lang w:eastAsia="pt-BR"/>
        </w:rPr>
        <w:t xml:space="preserve"> 11 y </w:t>
      </w:r>
      <w:proofErr w:type="spellStart"/>
      <w:r w:rsidRPr="00DA3954">
        <w:rPr>
          <w:rFonts w:ascii="Times New Roman" w:eastAsia="Times New Roman" w:hAnsi="Times New Roman" w:cs="Times New Roman"/>
          <w:lang w:eastAsia="pt-BR"/>
        </w:rPr>
        <w:t>espaciado</w:t>
      </w:r>
      <w:proofErr w:type="spellEnd"/>
      <w:r w:rsidRPr="00DA3954">
        <w:rPr>
          <w:rFonts w:ascii="Times New Roman" w:eastAsia="Times New Roman" w:hAnsi="Times New Roman" w:cs="Times New Roman"/>
          <w:lang w:eastAsia="pt-BR"/>
        </w:rPr>
        <w:t xml:space="preserve"> </w:t>
      </w:r>
      <w:proofErr w:type="spellStart"/>
      <w:r w:rsidRPr="00DA3954">
        <w:rPr>
          <w:rFonts w:ascii="Times New Roman" w:eastAsia="Times New Roman" w:hAnsi="Times New Roman" w:cs="Times New Roman"/>
          <w:lang w:eastAsia="pt-BR"/>
        </w:rPr>
        <w:t>sencillo</w:t>
      </w:r>
      <w:proofErr w:type="spellEnd"/>
      <w:r w:rsidRPr="00DA3954">
        <w:rPr>
          <w:rFonts w:ascii="Times New Roman" w:eastAsia="Times New Roman" w:hAnsi="Times New Roman" w:cs="Times New Roman"/>
          <w:lang w:eastAsia="pt-BR"/>
        </w:rPr>
        <w:t xml:space="preserve">. El </w:t>
      </w:r>
      <w:proofErr w:type="spellStart"/>
      <w:r w:rsidRPr="00DA3954">
        <w:rPr>
          <w:rFonts w:ascii="Times New Roman" w:eastAsia="Times New Roman" w:hAnsi="Times New Roman" w:cs="Times New Roman"/>
          <w:lang w:eastAsia="pt-BR"/>
        </w:rPr>
        <w:t>límite</w:t>
      </w:r>
      <w:proofErr w:type="spellEnd"/>
      <w:r w:rsidRPr="00DA3954">
        <w:rPr>
          <w:rFonts w:ascii="Times New Roman" w:eastAsia="Times New Roman" w:hAnsi="Times New Roman" w:cs="Times New Roman"/>
          <w:lang w:eastAsia="pt-BR"/>
        </w:rPr>
        <w:t xml:space="preserve"> máximo para </w:t>
      </w:r>
      <w:proofErr w:type="spellStart"/>
      <w:r w:rsidRPr="00DA3954">
        <w:rPr>
          <w:rFonts w:ascii="Times New Roman" w:eastAsia="Times New Roman" w:hAnsi="Times New Roman" w:cs="Times New Roman"/>
          <w:lang w:eastAsia="pt-BR"/>
        </w:rPr>
        <w:t>los</w:t>
      </w:r>
      <w:proofErr w:type="spellEnd"/>
      <w:r w:rsidRPr="00DA3954">
        <w:rPr>
          <w:rFonts w:ascii="Times New Roman" w:eastAsia="Times New Roman" w:hAnsi="Times New Roman" w:cs="Times New Roman"/>
          <w:lang w:eastAsia="pt-BR"/>
        </w:rPr>
        <w:t xml:space="preserve"> </w:t>
      </w:r>
      <w:proofErr w:type="spellStart"/>
      <w:r w:rsidRPr="00DA3954">
        <w:rPr>
          <w:rFonts w:ascii="Times New Roman" w:eastAsia="Times New Roman" w:hAnsi="Times New Roman" w:cs="Times New Roman"/>
          <w:lang w:eastAsia="pt-BR"/>
        </w:rPr>
        <w:t>cuadros</w:t>
      </w:r>
      <w:proofErr w:type="spellEnd"/>
      <w:r w:rsidRPr="00DA3954">
        <w:rPr>
          <w:rFonts w:ascii="Times New Roman" w:eastAsia="Times New Roman" w:hAnsi="Times New Roman" w:cs="Times New Roman"/>
          <w:lang w:eastAsia="pt-BR"/>
        </w:rPr>
        <w:t xml:space="preserve"> </w:t>
      </w:r>
      <w:proofErr w:type="spellStart"/>
      <w:r w:rsidRPr="00DA3954">
        <w:rPr>
          <w:rFonts w:ascii="Times New Roman" w:eastAsia="Times New Roman" w:hAnsi="Times New Roman" w:cs="Times New Roman"/>
          <w:lang w:eastAsia="pt-BR"/>
        </w:rPr>
        <w:t>también</w:t>
      </w:r>
      <w:proofErr w:type="spellEnd"/>
      <w:r w:rsidRPr="00DA3954">
        <w:rPr>
          <w:rFonts w:ascii="Times New Roman" w:eastAsia="Times New Roman" w:hAnsi="Times New Roman" w:cs="Times New Roman"/>
          <w:lang w:eastAsia="pt-BR"/>
        </w:rPr>
        <w:t xml:space="preserve"> es de dos páginas.</w:t>
      </w:r>
    </w:p>
    <w:p w14:paraId="69DBB7BC" w14:textId="77777777" w:rsidR="004F1E1A" w:rsidRDefault="004F1E1A" w:rsidP="004F1E1A">
      <w:pPr>
        <w:rPr>
          <w:rFonts w:ascii="Times New Roman" w:eastAsia="Times New Roman" w:hAnsi="Times New Roman" w:cs="Times New Roman"/>
          <w:lang w:eastAsia="pt-BR"/>
        </w:rPr>
      </w:pPr>
    </w:p>
    <w:p w14:paraId="2D24A3AE" w14:textId="77777777" w:rsidR="004F1E1A" w:rsidRPr="00DA3954" w:rsidRDefault="004F1E1A" w:rsidP="004F1E1A">
      <w:pPr>
        <w:rPr>
          <w:rFonts w:ascii="Times New Roman" w:eastAsia="Times New Roman" w:hAnsi="Times New Roman" w:cs="Times New Roman"/>
          <w:lang w:eastAsia="pt-BR"/>
        </w:rPr>
      </w:pPr>
      <w:proofErr w:type="spellStart"/>
      <w:r w:rsidRPr="004F1E1A">
        <w:rPr>
          <w:rFonts w:ascii="Times New Roman" w:eastAsia="Times New Roman" w:hAnsi="Times New Roman" w:cs="Times New Roman"/>
          <w:lang w:eastAsia="pt-BR"/>
        </w:rPr>
        <w:t>Cuadro</w:t>
      </w:r>
      <w:proofErr w:type="spellEnd"/>
      <w:r w:rsidRPr="004F1E1A">
        <w:rPr>
          <w:rFonts w:ascii="Times New Roman" w:eastAsia="Times New Roman" w:hAnsi="Times New Roman" w:cs="Times New Roman"/>
          <w:lang w:eastAsia="pt-BR"/>
        </w:rPr>
        <w:t xml:space="preserve"> 1. Título</w:t>
      </w:r>
    </w:p>
    <w:p w14:paraId="71A811C4" w14:textId="77777777" w:rsidR="00DA3954" w:rsidRDefault="00DA3954"/>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758"/>
        <w:gridCol w:w="2348"/>
        <w:gridCol w:w="4388"/>
      </w:tblGrid>
      <w:tr w:rsidR="004F1E1A" w:rsidRPr="00DA3954" w14:paraId="5C7A860E" w14:textId="77777777" w:rsidTr="00F50E1F">
        <w:trPr>
          <w:trHeight w:val="340"/>
        </w:trPr>
        <w:tc>
          <w:tcPr>
            <w:tcW w:w="1035" w:type="pct"/>
            <w:vAlign w:val="center"/>
          </w:tcPr>
          <w:p w14:paraId="57BE77F3" w14:textId="77777777" w:rsidR="004F1E1A" w:rsidRPr="004F1E1A" w:rsidRDefault="004F1E1A" w:rsidP="004F1E1A">
            <w:pPr>
              <w:jc w:val="center"/>
              <w:rPr>
                <w:rFonts w:ascii="Times New Roman" w:hAnsi="Times New Roman" w:cs="Times New Roman"/>
                <w:b/>
                <w:bCs/>
                <w:sz w:val="22"/>
                <w:szCs w:val="22"/>
              </w:rPr>
            </w:pPr>
            <w:proofErr w:type="spellStart"/>
            <w:r w:rsidRPr="004F1E1A">
              <w:rPr>
                <w:rFonts w:ascii="Times New Roman" w:hAnsi="Times New Roman" w:cs="Times New Roman"/>
                <w:b/>
                <w:bCs/>
                <w:sz w:val="22"/>
                <w:szCs w:val="22"/>
              </w:rPr>
              <w:t>Dimensión</w:t>
            </w:r>
            <w:proofErr w:type="spellEnd"/>
          </w:p>
        </w:tc>
        <w:tc>
          <w:tcPr>
            <w:tcW w:w="1382" w:type="pct"/>
            <w:vAlign w:val="center"/>
          </w:tcPr>
          <w:p w14:paraId="410C86E9" w14:textId="77777777" w:rsidR="004F1E1A" w:rsidRPr="004F1E1A" w:rsidRDefault="004F1E1A" w:rsidP="004F1E1A">
            <w:pPr>
              <w:jc w:val="center"/>
              <w:rPr>
                <w:rFonts w:ascii="Times New Roman" w:hAnsi="Times New Roman" w:cs="Times New Roman"/>
                <w:b/>
                <w:bCs/>
                <w:sz w:val="22"/>
                <w:szCs w:val="22"/>
              </w:rPr>
            </w:pPr>
            <w:r w:rsidRPr="004F1E1A">
              <w:rPr>
                <w:rFonts w:ascii="Times New Roman" w:hAnsi="Times New Roman" w:cs="Times New Roman"/>
                <w:b/>
                <w:bCs/>
                <w:sz w:val="22"/>
                <w:szCs w:val="22"/>
              </w:rPr>
              <w:t>Componentes</w:t>
            </w:r>
          </w:p>
        </w:tc>
        <w:tc>
          <w:tcPr>
            <w:tcW w:w="2583" w:type="pct"/>
            <w:vAlign w:val="center"/>
          </w:tcPr>
          <w:p w14:paraId="18A06620" w14:textId="77777777" w:rsidR="004F1E1A" w:rsidRPr="004F1E1A" w:rsidRDefault="004F1E1A" w:rsidP="004F1E1A">
            <w:pPr>
              <w:jc w:val="center"/>
              <w:rPr>
                <w:rFonts w:ascii="Times New Roman" w:hAnsi="Times New Roman" w:cs="Times New Roman"/>
                <w:b/>
                <w:bCs/>
                <w:sz w:val="22"/>
                <w:szCs w:val="22"/>
              </w:rPr>
            </w:pPr>
            <w:proofErr w:type="spellStart"/>
            <w:r w:rsidRPr="004F1E1A">
              <w:rPr>
                <w:rFonts w:ascii="Times New Roman" w:hAnsi="Times New Roman" w:cs="Times New Roman"/>
                <w:b/>
                <w:bCs/>
                <w:sz w:val="22"/>
                <w:szCs w:val="22"/>
              </w:rPr>
              <w:t>Descripción</w:t>
            </w:r>
            <w:proofErr w:type="spellEnd"/>
          </w:p>
        </w:tc>
      </w:tr>
      <w:tr w:rsidR="004F1E1A" w:rsidRPr="00DA3954" w14:paraId="2057E23E" w14:textId="77777777" w:rsidTr="00F50E1F">
        <w:trPr>
          <w:trHeight w:val="340"/>
        </w:trPr>
        <w:tc>
          <w:tcPr>
            <w:tcW w:w="1035" w:type="pct"/>
            <w:vMerge w:val="restart"/>
            <w:vAlign w:val="center"/>
          </w:tcPr>
          <w:p w14:paraId="6375BC46" w14:textId="77777777" w:rsidR="004F1E1A" w:rsidRPr="004F1E1A" w:rsidRDefault="004F1E1A" w:rsidP="004F1E1A">
            <w:pPr>
              <w:rPr>
                <w:rFonts w:ascii="Times New Roman" w:hAnsi="Times New Roman" w:cs="Times New Roman"/>
                <w:b/>
                <w:bCs/>
                <w:sz w:val="22"/>
                <w:szCs w:val="22"/>
              </w:rPr>
            </w:pPr>
            <w:r w:rsidRPr="004F1E1A">
              <w:rPr>
                <w:rFonts w:ascii="Times New Roman" w:hAnsi="Times New Roman" w:cs="Times New Roman"/>
                <w:b/>
                <w:bCs/>
                <w:sz w:val="22"/>
                <w:szCs w:val="22"/>
              </w:rPr>
              <w:t>Política</w:t>
            </w:r>
          </w:p>
        </w:tc>
        <w:tc>
          <w:tcPr>
            <w:tcW w:w="1382" w:type="pct"/>
            <w:vAlign w:val="center"/>
          </w:tcPr>
          <w:p w14:paraId="36C4A691" w14:textId="77777777" w:rsidR="004F1E1A" w:rsidRPr="004F1E1A" w:rsidRDefault="004F1E1A" w:rsidP="004F1E1A">
            <w:pPr>
              <w:rPr>
                <w:rFonts w:ascii="Times New Roman" w:hAnsi="Times New Roman" w:cs="Times New Roman"/>
                <w:sz w:val="22"/>
                <w:szCs w:val="22"/>
              </w:rPr>
            </w:pPr>
            <w:r w:rsidRPr="004F1E1A">
              <w:rPr>
                <w:rFonts w:ascii="Times New Roman" w:hAnsi="Times New Roman" w:cs="Times New Roman"/>
                <w:sz w:val="22"/>
                <w:szCs w:val="22"/>
              </w:rPr>
              <w:t xml:space="preserve">Texto </w:t>
            </w:r>
            <w:proofErr w:type="spellStart"/>
            <w:proofErr w:type="gramStart"/>
            <w:r w:rsidRPr="004F1E1A">
              <w:rPr>
                <w:rFonts w:ascii="Times New Roman" w:hAnsi="Times New Roman" w:cs="Times New Roman"/>
                <w:sz w:val="22"/>
                <w:szCs w:val="22"/>
              </w:rPr>
              <w:t>texto</w:t>
            </w:r>
            <w:proofErr w:type="spellEnd"/>
            <w:proofErr w:type="gramEnd"/>
            <w:r w:rsidRPr="004F1E1A">
              <w:rPr>
                <w:rFonts w:ascii="Times New Roman" w:hAnsi="Times New Roman" w:cs="Times New Roman"/>
                <w:sz w:val="22"/>
                <w:szCs w:val="22"/>
              </w:rPr>
              <w:t xml:space="preserve"> </w:t>
            </w:r>
            <w:proofErr w:type="spellStart"/>
            <w:r w:rsidRPr="004F1E1A">
              <w:rPr>
                <w:rFonts w:ascii="Times New Roman" w:hAnsi="Times New Roman" w:cs="Times New Roman"/>
                <w:sz w:val="22"/>
                <w:szCs w:val="22"/>
              </w:rPr>
              <w:t>texto</w:t>
            </w:r>
            <w:proofErr w:type="spellEnd"/>
          </w:p>
        </w:tc>
        <w:tc>
          <w:tcPr>
            <w:tcW w:w="2583" w:type="pct"/>
            <w:vAlign w:val="center"/>
          </w:tcPr>
          <w:p w14:paraId="3136DA0D" w14:textId="77777777" w:rsidR="004F1E1A" w:rsidRPr="004F1E1A" w:rsidRDefault="004F1E1A" w:rsidP="004F1E1A">
            <w:pPr>
              <w:rPr>
                <w:rFonts w:ascii="Times New Roman" w:hAnsi="Times New Roman" w:cs="Times New Roman"/>
                <w:sz w:val="22"/>
                <w:szCs w:val="22"/>
              </w:rPr>
            </w:pPr>
            <w:r w:rsidRPr="004F1E1A">
              <w:rPr>
                <w:rFonts w:ascii="Times New Roman" w:hAnsi="Times New Roman" w:cs="Times New Roman"/>
                <w:sz w:val="22"/>
                <w:szCs w:val="22"/>
              </w:rPr>
              <w:t xml:space="preserve">Texto </w:t>
            </w:r>
            <w:proofErr w:type="spellStart"/>
            <w:proofErr w:type="gramStart"/>
            <w:r w:rsidRPr="004F1E1A">
              <w:rPr>
                <w:rFonts w:ascii="Times New Roman" w:hAnsi="Times New Roman" w:cs="Times New Roman"/>
                <w:sz w:val="22"/>
                <w:szCs w:val="22"/>
              </w:rPr>
              <w:t>texto</w:t>
            </w:r>
            <w:proofErr w:type="spellEnd"/>
            <w:proofErr w:type="gramEnd"/>
            <w:r w:rsidRPr="004F1E1A">
              <w:rPr>
                <w:rFonts w:ascii="Times New Roman" w:hAnsi="Times New Roman" w:cs="Times New Roman"/>
                <w:sz w:val="22"/>
                <w:szCs w:val="22"/>
              </w:rPr>
              <w:t xml:space="preserve"> </w:t>
            </w:r>
            <w:proofErr w:type="spellStart"/>
            <w:r w:rsidRPr="004F1E1A">
              <w:rPr>
                <w:rFonts w:ascii="Times New Roman" w:hAnsi="Times New Roman" w:cs="Times New Roman"/>
                <w:sz w:val="22"/>
                <w:szCs w:val="22"/>
              </w:rPr>
              <w:t>texto</w:t>
            </w:r>
            <w:proofErr w:type="spellEnd"/>
            <w:r w:rsidRPr="004F1E1A">
              <w:rPr>
                <w:rFonts w:ascii="Times New Roman" w:hAnsi="Times New Roman" w:cs="Times New Roman"/>
                <w:sz w:val="22"/>
                <w:szCs w:val="22"/>
              </w:rPr>
              <w:t xml:space="preserve"> </w:t>
            </w:r>
            <w:proofErr w:type="spellStart"/>
            <w:proofErr w:type="gramStart"/>
            <w:r w:rsidRPr="004F1E1A">
              <w:rPr>
                <w:rFonts w:ascii="Times New Roman" w:hAnsi="Times New Roman" w:cs="Times New Roman"/>
                <w:sz w:val="22"/>
                <w:szCs w:val="22"/>
              </w:rPr>
              <w:t>texto</w:t>
            </w:r>
            <w:proofErr w:type="spellEnd"/>
            <w:proofErr w:type="gramEnd"/>
            <w:r w:rsidRPr="004F1E1A">
              <w:rPr>
                <w:rFonts w:ascii="Times New Roman" w:hAnsi="Times New Roman" w:cs="Times New Roman"/>
                <w:sz w:val="22"/>
                <w:szCs w:val="22"/>
              </w:rPr>
              <w:t xml:space="preserve"> </w:t>
            </w:r>
            <w:proofErr w:type="spellStart"/>
            <w:r w:rsidRPr="004F1E1A">
              <w:rPr>
                <w:rFonts w:ascii="Times New Roman" w:hAnsi="Times New Roman" w:cs="Times New Roman"/>
                <w:sz w:val="22"/>
                <w:szCs w:val="22"/>
              </w:rPr>
              <w:t>texto</w:t>
            </w:r>
            <w:proofErr w:type="spellEnd"/>
            <w:r w:rsidRPr="004F1E1A">
              <w:rPr>
                <w:rFonts w:ascii="Times New Roman" w:hAnsi="Times New Roman" w:cs="Times New Roman"/>
                <w:sz w:val="22"/>
                <w:szCs w:val="22"/>
              </w:rPr>
              <w:t xml:space="preserve"> </w:t>
            </w:r>
            <w:proofErr w:type="spellStart"/>
            <w:proofErr w:type="gramStart"/>
            <w:r w:rsidRPr="004F1E1A">
              <w:rPr>
                <w:rFonts w:ascii="Times New Roman" w:hAnsi="Times New Roman" w:cs="Times New Roman"/>
                <w:sz w:val="22"/>
                <w:szCs w:val="22"/>
              </w:rPr>
              <w:t>texto</w:t>
            </w:r>
            <w:proofErr w:type="spellEnd"/>
            <w:proofErr w:type="gramEnd"/>
            <w:r w:rsidRPr="004F1E1A">
              <w:rPr>
                <w:rFonts w:ascii="Times New Roman" w:hAnsi="Times New Roman" w:cs="Times New Roman"/>
                <w:sz w:val="22"/>
                <w:szCs w:val="22"/>
              </w:rPr>
              <w:t xml:space="preserve"> </w:t>
            </w:r>
            <w:proofErr w:type="spellStart"/>
            <w:r w:rsidRPr="004F1E1A">
              <w:rPr>
                <w:rFonts w:ascii="Times New Roman" w:hAnsi="Times New Roman" w:cs="Times New Roman"/>
                <w:sz w:val="22"/>
                <w:szCs w:val="22"/>
              </w:rPr>
              <w:t>texto</w:t>
            </w:r>
            <w:proofErr w:type="spellEnd"/>
          </w:p>
        </w:tc>
      </w:tr>
      <w:tr w:rsidR="004F1E1A" w:rsidRPr="00DA3954" w14:paraId="401910C8" w14:textId="77777777" w:rsidTr="00F50E1F">
        <w:trPr>
          <w:trHeight w:val="340"/>
        </w:trPr>
        <w:tc>
          <w:tcPr>
            <w:tcW w:w="1035" w:type="pct"/>
            <w:vMerge/>
            <w:vAlign w:val="center"/>
          </w:tcPr>
          <w:p w14:paraId="668F1CDE" w14:textId="77777777" w:rsidR="004F1E1A" w:rsidRPr="004F1E1A" w:rsidRDefault="004F1E1A" w:rsidP="004F1E1A">
            <w:pPr>
              <w:pBdr>
                <w:top w:val="nil"/>
                <w:left w:val="nil"/>
                <w:bottom w:val="nil"/>
                <w:right w:val="nil"/>
                <w:between w:val="nil"/>
              </w:pBdr>
              <w:suppressAutoHyphens/>
              <w:rPr>
                <w:rFonts w:ascii="Times New Roman" w:eastAsia="Times New Roman" w:hAnsi="Times New Roman" w:cs="Times New Roman"/>
                <w:sz w:val="22"/>
                <w:szCs w:val="22"/>
              </w:rPr>
            </w:pPr>
          </w:p>
        </w:tc>
        <w:tc>
          <w:tcPr>
            <w:tcW w:w="1382" w:type="pct"/>
            <w:vAlign w:val="center"/>
          </w:tcPr>
          <w:p w14:paraId="1B536145" w14:textId="77777777" w:rsidR="004F1E1A" w:rsidRPr="004F1E1A" w:rsidRDefault="004F1E1A" w:rsidP="004F1E1A">
            <w:pPr>
              <w:suppressAutoHyphens/>
              <w:rPr>
                <w:rFonts w:ascii="Times New Roman" w:eastAsia="Times New Roman" w:hAnsi="Times New Roman" w:cs="Times New Roman"/>
                <w:sz w:val="22"/>
                <w:szCs w:val="22"/>
              </w:rPr>
            </w:pPr>
            <w:r w:rsidRPr="004F1E1A">
              <w:rPr>
                <w:rFonts w:ascii="Times New Roman" w:hAnsi="Times New Roman" w:cs="Times New Roman"/>
                <w:sz w:val="22"/>
                <w:szCs w:val="22"/>
              </w:rPr>
              <w:t xml:space="preserve">Texto </w:t>
            </w:r>
            <w:proofErr w:type="spellStart"/>
            <w:proofErr w:type="gramStart"/>
            <w:r w:rsidRPr="004F1E1A">
              <w:rPr>
                <w:rFonts w:ascii="Times New Roman" w:hAnsi="Times New Roman" w:cs="Times New Roman"/>
                <w:sz w:val="22"/>
                <w:szCs w:val="22"/>
              </w:rPr>
              <w:t>texto</w:t>
            </w:r>
            <w:proofErr w:type="spellEnd"/>
            <w:proofErr w:type="gramEnd"/>
            <w:r w:rsidRPr="004F1E1A">
              <w:rPr>
                <w:rFonts w:ascii="Times New Roman" w:hAnsi="Times New Roman" w:cs="Times New Roman"/>
                <w:sz w:val="22"/>
                <w:szCs w:val="22"/>
              </w:rPr>
              <w:t xml:space="preserve"> </w:t>
            </w:r>
            <w:proofErr w:type="spellStart"/>
            <w:r w:rsidRPr="004F1E1A">
              <w:rPr>
                <w:rFonts w:ascii="Times New Roman" w:hAnsi="Times New Roman" w:cs="Times New Roman"/>
                <w:sz w:val="22"/>
                <w:szCs w:val="22"/>
              </w:rPr>
              <w:t>texto</w:t>
            </w:r>
            <w:proofErr w:type="spellEnd"/>
          </w:p>
        </w:tc>
        <w:tc>
          <w:tcPr>
            <w:tcW w:w="2583" w:type="pct"/>
            <w:vAlign w:val="center"/>
          </w:tcPr>
          <w:p w14:paraId="68C747C4" w14:textId="77777777" w:rsidR="004F1E1A" w:rsidRPr="004F1E1A" w:rsidRDefault="004F1E1A" w:rsidP="004F1E1A">
            <w:pPr>
              <w:suppressAutoHyphens/>
              <w:rPr>
                <w:rFonts w:ascii="Times New Roman" w:eastAsia="Times New Roman" w:hAnsi="Times New Roman" w:cs="Times New Roman"/>
                <w:sz w:val="22"/>
                <w:szCs w:val="22"/>
              </w:rPr>
            </w:pPr>
            <w:r w:rsidRPr="004F1E1A">
              <w:rPr>
                <w:rFonts w:ascii="Times New Roman" w:hAnsi="Times New Roman" w:cs="Times New Roman"/>
                <w:sz w:val="22"/>
                <w:szCs w:val="22"/>
              </w:rPr>
              <w:t xml:space="preserve">Texto </w:t>
            </w:r>
            <w:proofErr w:type="spellStart"/>
            <w:proofErr w:type="gramStart"/>
            <w:r w:rsidRPr="004F1E1A">
              <w:rPr>
                <w:rFonts w:ascii="Times New Roman" w:hAnsi="Times New Roman" w:cs="Times New Roman"/>
                <w:sz w:val="22"/>
                <w:szCs w:val="22"/>
              </w:rPr>
              <w:t>texto</w:t>
            </w:r>
            <w:proofErr w:type="spellEnd"/>
            <w:proofErr w:type="gramEnd"/>
            <w:r w:rsidRPr="004F1E1A">
              <w:rPr>
                <w:rFonts w:ascii="Times New Roman" w:hAnsi="Times New Roman" w:cs="Times New Roman"/>
                <w:sz w:val="22"/>
                <w:szCs w:val="22"/>
              </w:rPr>
              <w:t xml:space="preserve"> </w:t>
            </w:r>
            <w:proofErr w:type="spellStart"/>
            <w:r w:rsidRPr="004F1E1A">
              <w:rPr>
                <w:rFonts w:ascii="Times New Roman" w:hAnsi="Times New Roman" w:cs="Times New Roman"/>
                <w:sz w:val="22"/>
                <w:szCs w:val="22"/>
              </w:rPr>
              <w:t>texto</w:t>
            </w:r>
            <w:proofErr w:type="spellEnd"/>
            <w:r w:rsidRPr="004F1E1A">
              <w:rPr>
                <w:rFonts w:ascii="Times New Roman" w:hAnsi="Times New Roman" w:cs="Times New Roman"/>
                <w:sz w:val="22"/>
                <w:szCs w:val="22"/>
              </w:rPr>
              <w:t xml:space="preserve"> </w:t>
            </w:r>
            <w:proofErr w:type="spellStart"/>
            <w:proofErr w:type="gramStart"/>
            <w:r w:rsidRPr="004F1E1A">
              <w:rPr>
                <w:rFonts w:ascii="Times New Roman" w:hAnsi="Times New Roman" w:cs="Times New Roman"/>
                <w:sz w:val="22"/>
                <w:szCs w:val="22"/>
              </w:rPr>
              <w:t>texto</w:t>
            </w:r>
            <w:proofErr w:type="spellEnd"/>
            <w:proofErr w:type="gramEnd"/>
            <w:r w:rsidRPr="004F1E1A">
              <w:rPr>
                <w:rFonts w:ascii="Times New Roman" w:hAnsi="Times New Roman" w:cs="Times New Roman"/>
                <w:sz w:val="22"/>
                <w:szCs w:val="22"/>
              </w:rPr>
              <w:t xml:space="preserve"> </w:t>
            </w:r>
            <w:proofErr w:type="spellStart"/>
            <w:r w:rsidRPr="004F1E1A">
              <w:rPr>
                <w:rFonts w:ascii="Times New Roman" w:hAnsi="Times New Roman" w:cs="Times New Roman"/>
                <w:sz w:val="22"/>
                <w:szCs w:val="22"/>
              </w:rPr>
              <w:t>texto</w:t>
            </w:r>
            <w:proofErr w:type="spellEnd"/>
            <w:r w:rsidRPr="004F1E1A">
              <w:rPr>
                <w:rFonts w:ascii="Times New Roman" w:hAnsi="Times New Roman" w:cs="Times New Roman"/>
                <w:sz w:val="22"/>
                <w:szCs w:val="22"/>
              </w:rPr>
              <w:t xml:space="preserve"> </w:t>
            </w:r>
            <w:proofErr w:type="spellStart"/>
            <w:proofErr w:type="gramStart"/>
            <w:r w:rsidRPr="004F1E1A">
              <w:rPr>
                <w:rFonts w:ascii="Times New Roman" w:hAnsi="Times New Roman" w:cs="Times New Roman"/>
                <w:sz w:val="22"/>
                <w:szCs w:val="22"/>
              </w:rPr>
              <w:t>texto</w:t>
            </w:r>
            <w:proofErr w:type="spellEnd"/>
            <w:proofErr w:type="gramEnd"/>
            <w:r w:rsidRPr="004F1E1A">
              <w:rPr>
                <w:rFonts w:ascii="Times New Roman" w:hAnsi="Times New Roman" w:cs="Times New Roman"/>
                <w:sz w:val="22"/>
                <w:szCs w:val="22"/>
              </w:rPr>
              <w:t xml:space="preserve"> </w:t>
            </w:r>
            <w:proofErr w:type="spellStart"/>
            <w:r w:rsidRPr="004F1E1A">
              <w:rPr>
                <w:rFonts w:ascii="Times New Roman" w:hAnsi="Times New Roman" w:cs="Times New Roman"/>
                <w:sz w:val="22"/>
                <w:szCs w:val="22"/>
              </w:rPr>
              <w:t>texto</w:t>
            </w:r>
            <w:proofErr w:type="spellEnd"/>
          </w:p>
        </w:tc>
      </w:tr>
      <w:tr w:rsidR="004F1E1A" w:rsidRPr="00DA3954" w14:paraId="7B100D67" w14:textId="77777777" w:rsidTr="00F50E1F">
        <w:trPr>
          <w:trHeight w:val="340"/>
        </w:trPr>
        <w:tc>
          <w:tcPr>
            <w:tcW w:w="1035" w:type="pct"/>
            <w:vMerge w:val="restart"/>
            <w:vAlign w:val="center"/>
          </w:tcPr>
          <w:p w14:paraId="1CA595AF" w14:textId="77777777" w:rsidR="004F1E1A" w:rsidRPr="004F1E1A" w:rsidRDefault="004F1E1A" w:rsidP="004F1E1A">
            <w:pPr>
              <w:rPr>
                <w:rFonts w:ascii="Times New Roman" w:hAnsi="Times New Roman" w:cs="Times New Roman"/>
                <w:b/>
                <w:bCs/>
                <w:sz w:val="22"/>
                <w:szCs w:val="22"/>
              </w:rPr>
            </w:pPr>
            <w:proofErr w:type="spellStart"/>
            <w:r w:rsidRPr="004F1E1A">
              <w:rPr>
                <w:rFonts w:ascii="Times New Roman" w:hAnsi="Times New Roman" w:cs="Times New Roman"/>
                <w:b/>
                <w:bCs/>
                <w:sz w:val="22"/>
                <w:szCs w:val="22"/>
              </w:rPr>
              <w:t>Estructura</w:t>
            </w:r>
            <w:proofErr w:type="spellEnd"/>
          </w:p>
        </w:tc>
        <w:tc>
          <w:tcPr>
            <w:tcW w:w="1382" w:type="pct"/>
            <w:vAlign w:val="center"/>
          </w:tcPr>
          <w:p w14:paraId="176C29ED" w14:textId="77777777" w:rsidR="004F1E1A" w:rsidRPr="004F1E1A" w:rsidRDefault="004F1E1A" w:rsidP="004F1E1A">
            <w:pPr>
              <w:rPr>
                <w:rFonts w:ascii="Times New Roman" w:hAnsi="Times New Roman" w:cs="Times New Roman"/>
                <w:sz w:val="22"/>
                <w:szCs w:val="22"/>
              </w:rPr>
            </w:pPr>
            <w:r w:rsidRPr="004F1E1A">
              <w:rPr>
                <w:rFonts w:ascii="Times New Roman" w:hAnsi="Times New Roman" w:cs="Times New Roman"/>
                <w:sz w:val="22"/>
                <w:szCs w:val="22"/>
              </w:rPr>
              <w:t xml:space="preserve">Texto </w:t>
            </w:r>
            <w:proofErr w:type="spellStart"/>
            <w:proofErr w:type="gramStart"/>
            <w:r w:rsidRPr="004F1E1A">
              <w:rPr>
                <w:rFonts w:ascii="Times New Roman" w:hAnsi="Times New Roman" w:cs="Times New Roman"/>
                <w:sz w:val="22"/>
                <w:szCs w:val="22"/>
              </w:rPr>
              <w:t>texto</w:t>
            </w:r>
            <w:proofErr w:type="spellEnd"/>
            <w:proofErr w:type="gramEnd"/>
            <w:r w:rsidRPr="004F1E1A">
              <w:rPr>
                <w:rFonts w:ascii="Times New Roman" w:hAnsi="Times New Roman" w:cs="Times New Roman"/>
                <w:sz w:val="22"/>
                <w:szCs w:val="22"/>
              </w:rPr>
              <w:t xml:space="preserve"> </w:t>
            </w:r>
            <w:proofErr w:type="spellStart"/>
            <w:r w:rsidRPr="004F1E1A">
              <w:rPr>
                <w:rFonts w:ascii="Times New Roman" w:hAnsi="Times New Roman" w:cs="Times New Roman"/>
                <w:sz w:val="22"/>
                <w:szCs w:val="22"/>
              </w:rPr>
              <w:t>texto</w:t>
            </w:r>
            <w:proofErr w:type="spellEnd"/>
          </w:p>
        </w:tc>
        <w:tc>
          <w:tcPr>
            <w:tcW w:w="2583" w:type="pct"/>
            <w:vAlign w:val="center"/>
          </w:tcPr>
          <w:p w14:paraId="2B912A49" w14:textId="77777777" w:rsidR="004F1E1A" w:rsidRPr="004F1E1A" w:rsidRDefault="004F1E1A" w:rsidP="004F1E1A">
            <w:pPr>
              <w:rPr>
                <w:rFonts w:ascii="Times New Roman" w:hAnsi="Times New Roman" w:cs="Times New Roman"/>
                <w:sz w:val="22"/>
                <w:szCs w:val="22"/>
              </w:rPr>
            </w:pPr>
            <w:r w:rsidRPr="004F1E1A">
              <w:rPr>
                <w:rFonts w:ascii="Times New Roman" w:hAnsi="Times New Roman" w:cs="Times New Roman"/>
                <w:sz w:val="22"/>
                <w:szCs w:val="22"/>
              </w:rPr>
              <w:t xml:space="preserve">Texto </w:t>
            </w:r>
            <w:proofErr w:type="spellStart"/>
            <w:proofErr w:type="gramStart"/>
            <w:r w:rsidRPr="004F1E1A">
              <w:rPr>
                <w:rFonts w:ascii="Times New Roman" w:hAnsi="Times New Roman" w:cs="Times New Roman"/>
                <w:sz w:val="22"/>
                <w:szCs w:val="22"/>
              </w:rPr>
              <w:t>texto</w:t>
            </w:r>
            <w:proofErr w:type="spellEnd"/>
            <w:proofErr w:type="gramEnd"/>
            <w:r w:rsidRPr="004F1E1A">
              <w:rPr>
                <w:rFonts w:ascii="Times New Roman" w:hAnsi="Times New Roman" w:cs="Times New Roman"/>
                <w:sz w:val="22"/>
                <w:szCs w:val="22"/>
              </w:rPr>
              <w:t xml:space="preserve"> </w:t>
            </w:r>
            <w:proofErr w:type="spellStart"/>
            <w:r w:rsidRPr="004F1E1A">
              <w:rPr>
                <w:rFonts w:ascii="Times New Roman" w:hAnsi="Times New Roman" w:cs="Times New Roman"/>
                <w:sz w:val="22"/>
                <w:szCs w:val="22"/>
              </w:rPr>
              <w:t>texto</w:t>
            </w:r>
            <w:proofErr w:type="spellEnd"/>
            <w:r w:rsidRPr="004F1E1A">
              <w:rPr>
                <w:rFonts w:ascii="Times New Roman" w:hAnsi="Times New Roman" w:cs="Times New Roman"/>
                <w:sz w:val="22"/>
                <w:szCs w:val="22"/>
              </w:rPr>
              <w:t xml:space="preserve"> </w:t>
            </w:r>
            <w:proofErr w:type="spellStart"/>
            <w:proofErr w:type="gramStart"/>
            <w:r w:rsidRPr="004F1E1A">
              <w:rPr>
                <w:rFonts w:ascii="Times New Roman" w:hAnsi="Times New Roman" w:cs="Times New Roman"/>
                <w:sz w:val="22"/>
                <w:szCs w:val="22"/>
              </w:rPr>
              <w:t>texto</w:t>
            </w:r>
            <w:proofErr w:type="spellEnd"/>
            <w:proofErr w:type="gramEnd"/>
            <w:r w:rsidRPr="004F1E1A">
              <w:rPr>
                <w:rFonts w:ascii="Times New Roman" w:hAnsi="Times New Roman" w:cs="Times New Roman"/>
                <w:sz w:val="22"/>
                <w:szCs w:val="22"/>
              </w:rPr>
              <w:t xml:space="preserve"> </w:t>
            </w:r>
            <w:proofErr w:type="spellStart"/>
            <w:r w:rsidRPr="004F1E1A">
              <w:rPr>
                <w:rFonts w:ascii="Times New Roman" w:hAnsi="Times New Roman" w:cs="Times New Roman"/>
                <w:sz w:val="22"/>
                <w:szCs w:val="22"/>
              </w:rPr>
              <w:t>texto</w:t>
            </w:r>
            <w:proofErr w:type="spellEnd"/>
            <w:r w:rsidRPr="004F1E1A">
              <w:rPr>
                <w:rFonts w:ascii="Times New Roman" w:hAnsi="Times New Roman" w:cs="Times New Roman"/>
                <w:sz w:val="22"/>
                <w:szCs w:val="22"/>
              </w:rPr>
              <w:t xml:space="preserve"> </w:t>
            </w:r>
            <w:proofErr w:type="spellStart"/>
            <w:proofErr w:type="gramStart"/>
            <w:r w:rsidRPr="004F1E1A">
              <w:rPr>
                <w:rFonts w:ascii="Times New Roman" w:hAnsi="Times New Roman" w:cs="Times New Roman"/>
                <w:sz w:val="22"/>
                <w:szCs w:val="22"/>
              </w:rPr>
              <w:t>texto</w:t>
            </w:r>
            <w:proofErr w:type="spellEnd"/>
            <w:proofErr w:type="gramEnd"/>
            <w:r w:rsidRPr="004F1E1A">
              <w:rPr>
                <w:rFonts w:ascii="Times New Roman" w:hAnsi="Times New Roman" w:cs="Times New Roman"/>
                <w:sz w:val="22"/>
                <w:szCs w:val="22"/>
              </w:rPr>
              <w:t xml:space="preserve"> </w:t>
            </w:r>
            <w:proofErr w:type="spellStart"/>
            <w:r w:rsidRPr="004F1E1A">
              <w:rPr>
                <w:rFonts w:ascii="Times New Roman" w:hAnsi="Times New Roman" w:cs="Times New Roman"/>
                <w:sz w:val="22"/>
                <w:szCs w:val="22"/>
              </w:rPr>
              <w:t>texto</w:t>
            </w:r>
            <w:proofErr w:type="spellEnd"/>
          </w:p>
        </w:tc>
      </w:tr>
      <w:tr w:rsidR="004F1E1A" w:rsidRPr="00DA3954" w14:paraId="43B330F9" w14:textId="77777777" w:rsidTr="00F50E1F">
        <w:trPr>
          <w:trHeight w:val="340"/>
        </w:trPr>
        <w:tc>
          <w:tcPr>
            <w:tcW w:w="1035" w:type="pct"/>
            <w:vMerge/>
            <w:vAlign w:val="center"/>
          </w:tcPr>
          <w:p w14:paraId="31DF3549" w14:textId="77777777" w:rsidR="004F1E1A" w:rsidRPr="004F1E1A" w:rsidRDefault="004F1E1A" w:rsidP="004F1E1A">
            <w:pPr>
              <w:pBdr>
                <w:top w:val="nil"/>
                <w:left w:val="nil"/>
                <w:bottom w:val="nil"/>
                <w:right w:val="nil"/>
                <w:between w:val="nil"/>
              </w:pBdr>
              <w:suppressAutoHyphens/>
              <w:rPr>
                <w:rFonts w:ascii="Times New Roman" w:eastAsia="Times New Roman" w:hAnsi="Times New Roman" w:cs="Times New Roman"/>
                <w:sz w:val="22"/>
                <w:szCs w:val="22"/>
              </w:rPr>
            </w:pPr>
          </w:p>
        </w:tc>
        <w:tc>
          <w:tcPr>
            <w:tcW w:w="1382" w:type="pct"/>
            <w:vAlign w:val="center"/>
          </w:tcPr>
          <w:p w14:paraId="5B0BF793" w14:textId="77777777" w:rsidR="004F1E1A" w:rsidRPr="004F1E1A" w:rsidRDefault="004F1E1A" w:rsidP="004F1E1A">
            <w:pPr>
              <w:suppressAutoHyphens/>
              <w:rPr>
                <w:rFonts w:ascii="Times New Roman" w:eastAsia="Times New Roman" w:hAnsi="Times New Roman" w:cs="Times New Roman"/>
                <w:sz w:val="22"/>
                <w:szCs w:val="22"/>
              </w:rPr>
            </w:pPr>
            <w:r w:rsidRPr="004F1E1A">
              <w:rPr>
                <w:rFonts w:ascii="Times New Roman" w:hAnsi="Times New Roman" w:cs="Times New Roman"/>
                <w:sz w:val="22"/>
                <w:szCs w:val="22"/>
              </w:rPr>
              <w:t xml:space="preserve">Texto </w:t>
            </w:r>
            <w:proofErr w:type="spellStart"/>
            <w:proofErr w:type="gramStart"/>
            <w:r w:rsidRPr="004F1E1A">
              <w:rPr>
                <w:rFonts w:ascii="Times New Roman" w:hAnsi="Times New Roman" w:cs="Times New Roman"/>
                <w:sz w:val="22"/>
                <w:szCs w:val="22"/>
              </w:rPr>
              <w:t>texto</w:t>
            </w:r>
            <w:proofErr w:type="spellEnd"/>
            <w:proofErr w:type="gramEnd"/>
            <w:r w:rsidRPr="004F1E1A">
              <w:rPr>
                <w:rFonts w:ascii="Times New Roman" w:hAnsi="Times New Roman" w:cs="Times New Roman"/>
                <w:sz w:val="22"/>
                <w:szCs w:val="22"/>
              </w:rPr>
              <w:t xml:space="preserve"> </w:t>
            </w:r>
            <w:proofErr w:type="spellStart"/>
            <w:r w:rsidRPr="004F1E1A">
              <w:rPr>
                <w:rFonts w:ascii="Times New Roman" w:hAnsi="Times New Roman" w:cs="Times New Roman"/>
                <w:sz w:val="22"/>
                <w:szCs w:val="22"/>
              </w:rPr>
              <w:t>texto</w:t>
            </w:r>
            <w:proofErr w:type="spellEnd"/>
          </w:p>
        </w:tc>
        <w:tc>
          <w:tcPr>
            <w:tcW w:w="2583" w:type="pct"/>
            <w:vAlign w:val="center"/>
          </w:tcPr>
          <w:p w14:paraId="7525BC3C" w14:textId="77777777" w:rsidR="004F1E1A" w:rsidRPr="004F1E1A" w:rsidRDefault="004F1E1A" w:rsidP="004F1E1A">
            <w:pPr>
              <w:suppressAutoHyphens/>
              <w:rPr>
                <w:rFonts w:ascii="Times New Roman" w:eastAsia="Times New Roman" w:hAnsi="Times New Roman" w:cs="Times New Roman"/>
                <w:sz w:val="22"/>
                <w:szCs w:val="22"/>
              </w:rPr>
            </w:pPr>
            <w:r w:rsidRPr="004F1E1A">
              <w:rPr>
                <w:rFonts w:ascii="Times New Roman" w:hAnsi="Times New Roman" w:cs="Times New Roman"/>
                <w:sz w:val="22"/>
                <w:szCs w:val="22"/>
              </w:rPr>
              <w:t xml:space="preserve">Texto </w:t>
            </w:r>
            <w:proofErr w:type="spellStart"/>
            <w:proofErr w:type="gramStart"/>
            <w:r w:rsidRPr="004F1E1A">
              <w:rPr>
                <w:rFonts w:ascii="Times New Roman" w:hAnsi="Times New Roman" w:cs="Times New Roman"/>
                <w:sz w:val="22"/>
                <w:szCs w:val="22"/>
              </w:rPr>
              <w:t>texto</w:t>
            </w:r>
            <w:proofErr w:type="spellEnd"/>
            <w:proofErr w:type="gramEnd"/>
            <w:r w:rsidRPr="004F1E1A">
              <w:rPr>
                <w:rFonts w:ascii="Times New Roman" w:hAnsi="Times New Roman" w:cs="Times New Roman"/>
                <w:sz w:val="22"/>
                <w:szCs w:val="22"/>
              </w:rPr>
              <w:t xml:space="preserve"> </w:t>
            </w:r>
            <w:proofErr w:type="spellStart"/>
            <w:r w:rsidRPr="004F1E1A">
              <w:rPr>
                <w:rFonts w:ascii="Times New Roman" w:hAnsi="Times New Roman" w:cs="Times New Roman"/>
                <w:sz w:val="22"/>
                <w:szCs w:val="22"/>
              </w:rPr>
              <w:t>texto</w:t>
            </w:r>
            <w:proofErr w:type="spellEnd"/>
            <w:r w:rsidRPr="004F1E1A">
              <w:rPr>
                <w:rFonts w:ascii="Times New Roman" w:hAnsi="Times New Roman" w:cs="Times New Roman"/>
                <w:sz w:val="22"/>
                <w:szCs w:val="22"/>
              </w:rPr>
              <w:t xml:space="preserve"> </w:t>
            </w:r>
            <w:proofErr w:type="spellStart"/>
            <w:proofErr w:type="gramStart"/>
            <w:r w:rsidRPr="004F1E1A">
              <w:rPr>
                <w:rFonts w:ascii="Times New Roman" w:hAnsi="Times New Roman" w:cs="Times New Roman"/>
                <w:sz w:val="22"/>
                <w:szCs w:val="22"/>
              </w:rPr>
              <w:t>texto</w:t>
            </w:r>
            <w:proofErr w:type="spellEnd"/>
            <w:proofErr w:type="gramEnd"/>
            <w:r w:rsidRPr="004F1E1A">
              <w:rPr>
                <w:rFonts w:ascii="Times New Roman" w:hAnsi="Times New Roman" w:cs="Times New Roman"/>
                <w:sz w:val="22"/>
                <w:szCs w:val="22"/>
              </w:rPr>
              <w:t xml:space="preserve"> </w:t>
            </w:r>
            <w:proofErr w:type="spellStart"/>
            <w:r w:rsidRPr="004F1E1A">
              <w:rPr>
                <w:rFonts w:ascii="Times New Roman" w:hAnsi="Times New Roman" w:cs="Times New Roman"/>
                <w:sz w:val="22"/>
                <w:szCs w:val="22"/>
              </w:rPr>
              <w:t>texto</w:t>
            </w:r>
            <w:proofErr w:type="spellEnd"/>
            <w:r w:rsidRPr="004F1E1A">
              <w:rPr>
                <w:rFonts w:ascii="Times New Roman" w:hAnsi="Times New Roman" w:cs="Times New Roman"/>
                <w:sz w:val="22"/>
                <w:szCs w:val="22"/>
              </w:rPr>
              <w:t xml:space="preserve"> </w:t>
            </w:r>
            <w:proofErr w:type="spellStart"/>
            <w:proofErr w:type="gramStart"/>
            <w:r w:rsidRPr="004F1E1A">
              <w:rPr>
                <w:rFonts w:ascii="Times New Roman" w:hAnsi="Times New Roman" w:cs="Times New Roman"/>
                <w:sz w:val="22"/>
                <w:szCs w:val="22"/>
              </w:rPr>
              <w:t>texto</w:t>
            </w:r>
            <w:proofErr w:type="spellEnd"/>
            <w:proofErr w:type="gramEnd"/>
            <w:r w:rsidRPr="004F1E1A">
              <w:rPr>
                <w:rFonts w:ascii="Times New Roman" w:hAnsi="Times New Roman" w:cs="Times New Roman"/>
                <w:sz w:val="22"/>
                <w:szCs w:val="22"/>
              </w:rPr>
              <w:t xml:space="preserve"> </w:t>
            </w:r>
            <w:proofErr w:type="spellStart"/>
            <w:r w:rsidRPr="004F1E1A">
              <w:rPr>
                <w:rFonts w:ascii="Times New Roman" w:hAnsi="Times New Roman" w:cs="Times New Roman"/>
                <w:sz w:val="22"/>
                <w:szCs w:val="22"/>
              </w:rPr>
              <w:t>texto</w:t>
            </w:r>
            <w:proofErr w:type="spellEnd"/>
          </w:p>
        </w:tc>
      </w:tr>
      <w:tr w:rsidR="004F1E1A" w:rsidRPr="00DA3954" w14:paraId="25ED0BA8" w14:textId="77777777" w:rsidTr="00F50E1F">
        <w:trPr>
          <w:trHeight w:val="340"/>
        </w:trPr>
        <w:tc>
          <w:tcPr>
            <w:tcW w:w="1035" w:type="pct"/>
            <w:vMerge/>
            <w:vAlign w:val="center"/>
          </w:tcPr>
          <w:p w14:paraId="4C6A9EF1" w14:textId="77777777" w:rsidR="004F1E1A" w:rsidRPr="004F1E1A" w:rsidRDefault="004F1E1A" w:rsidP="004F1E1A">
            <w:pPr>
              <w:pBdr>
                <w:top w:val="nil"/>
                <w:left w:val="nil"/>
                <w:bottom w:val="nil"/>
                <w:right w:val="nil"/>
                <w:between w:val="nil"/>
              </w:pBdr>
              <w:suppressAutoHyphens/>
              <w:rPr>
                <w:rFonts w:ascii="Times New Roman" w:eastAsia="Times New Roman" w:hAnsi="Times New Roman" w:cs="Times New Roman"/>
                <w:sz w:val="22"/>
                <w:szCs w:val="22"/>
              </w:rPr>
            </w:pPr>
          </w:p>
        </w:tc>
        <w:tc>
          <w:tcPr>
            <w:tcW w:w="1382" w:type="pct"/>
            <w:vAlign w:val="center"/>
          </w:tcPr>
          <w:p w14:paraId="31605F44" w14:textId="77777777" w:rsidR="004F1E1A" w:rsidRPr="004F1E1A" w:rsidRDefault="004F1E1A" w:rsidP="004F1E1A">
            <w:pPr>
              <w:suppressAutoHyphens/>
              <w:rPr>
                <w:rFonts w:ascii="Times New Roman" w:eastAsia="Times New Roman" w:hAnsi="Times New Roman" w:cs="Times New Roman"/>
                <w:sz w:val="22"/>
                <w:szCs w:val="22"/>
              </w:rPr>
            </w:pPr>
            <w:r w:rsidRPr="004F1E1A">
              <w:rPr>
                <w:rFonts w:ascii="Times New Roman" w:hAnsi="Times New Roman" w:cs="Times New Roman"/>
                <w:sz w:val="22"/>
                <w:szCs w:val="22"/>
              </w:rPr>
              <w:t xml:space="preserve">Texto </w:t>
            </w:r>
            <w:proofErr w:type="spellStart"/>
            <w:proofErr w:type="gramStart"/>
            <w:r w:rsidRPr="004F1E1A">
              <w:rPr>
                <w:rFonts w:ascii="Times New Roman" w:hAnsi="Times New Roman" w:cs="Times New Roman"/>
                <w:sz w:val="22"/>
                <w:szCs w:val="22"/>
              </w:rPr>
              <w:t>texto</w:t>
            </w:r>
            <w:proofErr w:type="spellEnd"/>
            <w:proofErr w:type="gramEnd"/>
            <w:r w:rsidRPr="004F1E1A">
              <w:rPr>
                <w:rFonts w:ascii="Times New Roman" w:hAnsi="Times New Roman" w:cs="Times New Roman"/>
                <w:sz w:val="22"/>
                <w:szCs w:val="22"/>
              </w:rPr>
              <w:t xml:space="preserve"> </w:t>
            </w:r>
            <w:proofErr w:type="spellStart"/>
            <w:r w:rsidRPr="004F1E1A">
              <w:rPr>
                <w:rFonts w:ascii="Times New Roman" w:hAnsi="Times New Roman" w:cs="Times New Roman"/>
                <w:sz w:val="22"/>
                <w:szCs w:val="22"/>
              </w:rPr>
              <w:t>texto</w:t>
            </w:r>
            <w:proofErr w:type="spellEnd"/>
          </w:p>
        </w:tc>
        <w:tc>
          <w:tcPr>
            <w:tcW w:w="2583" w:type="pct"/>
            <w:vAlign w:val="center"/>
          </w:tcPr>
          <w:p w14:paraId="593373C4" w14:textId="77777777" w:rsidR="004F1E1A" w:rsidRPr="004F1E1A" w:rsidRDefault="004F1E1A" w:rsidP="004F1E1A">
            <w:pPr>
              <w:suppressAutoHyphens/>
              <w:rPr>
                <w:rFonts w:ascii="Times New Roman" w:eastAsia="Times New Roman" w:hAnsi="Times New Roman" w:cs="Times New Roman"/>
                <w:sz w:val="22"/>
                <w:szCs w:val="22"/>
              </w:rPr>
            </w:pPr>
            <w:r w:rsidRPr="004F1E1A">
              <w:rPr>
                <w:rFonts w:ascii="Times New Roman" w:hAnsi="Times New Roman" w:cs="Times New Roman"/>
                <w:sz w:val="22"/>
                <w:szCs w:val="22"/>
              </w:rPr>
              <w:t xml:space="preserve">Texto </w:t>
            </w:r>
            <w:proofErr w:type="spellStart"/>
            <w:proofErr w:type="gramStart"/>
            <w:r w:rsidRPr="004F1E1A">
              <w:rPr>
                <w:rFonts w:ascii="Times New Roman" w:hAnsi="Times New Roman" w:cs="Times New Roman"/>
                <w:sz w:val="22"/>
                <w:szCs w:val="22"/>
              </w:rPr>
              <w:t>texto</w:t>
            </w:r>
            <w:proofErr w:type="spellEnd"/>
            <w:proofErr w:type="gramEnd"/>
            <w:r w:rsidRPr="004F1E1A">
              <w:rPr>
                <w:rFonts w:ascii="Times New Roman" w:hAnsi="Times New Roman" w:cs="Times New Roman"/>
                <w:sz w:val="22"/>
                <w:szCs w:val="22"/>
              </w:rPr>
              <w:t xml:space="preserve"> </w:t>
            </w:r>
            <w:proofErr w:type="spellStart"/>
            <w:r w:rsidRPr="004F1E1A">
              <w:rPr>
                <w:rFonts w:ascii="Times New Roman" w:hAnsi="Times New Roman" w:cs="Times New Roman"/>
                <w:sz w:val="22"/>
                <w:szCs w:val="22"/>
              </w:rPr>
              <w:t>texto</w:t>
            </w:r>
            <w:proofErr w:type="spellEnd"/>
            <w:r w:rsidRPr="004F1E1A">
              <w:rPr>
                <w:rFonts w:ascii="Times New Roman" w:hAnsi="Times New Roman" w:cs="Times New Roman"/>
                <w:sz w:val="22"/>
                <w:szCs w:val="22"/>
              </w:rPr>
              <w:t xml:space="preserve"> </w:t>
            </w:r>
            <w:proofErr w:type="spellStart"/>
            <w:proofErr w:type="gramStart"/>
            <w:r w:rsidRPr="004F1E1A">
              <w:rPr>
                <w:rFonts w:ascii="Times New Roman" w:hAnsi="Times New Roman" w:cs="Times New Roman"/>
                <w:sz w:val="22"/>
                <w:szCs w:val="22"/>
              </w:rPr>
              <w:t>texto</w:t>
            </w:r>
            <w:proofErr w:type="spellEnd"/>
            <w:proofErr w:type="gramEnd"/>
            <w:r w:rsidRPr="004F1E1A">
              <w:rPr>
                <w:rFonts w:ascii="Times New Roman" w:hAnsi="Times New Roman" w:cs="Times New Roman"/>
                <w:sz w:val="22"/>
                <w:szCs w:val="22"/>
              </w:rPr>
              <w:t xml:space="preserve"> </w:t>
            </w:r>
            <w:proofErr w:type="spellStart"/>
            <w:r w:rsidRPr="004F1E1A">
              <w:rPr>
                <w:rFonts w:ascii="Times New Roman" w:hAnsi="Times New Roman" w:cs="Times New Roman"/>
                <w:sz w:val="22"/>
                <w:szCs w:val="22"/>
              </w:rPr>
              <w:t>texto</w:t>
            </w:r>
            <w:proofErr w:type="spellEnd"/>
            <w:r w:rsidRPr="004F1E1A">
              <w:rPr>
                <w:rFonts w:ascii="Times New Roman" w:hAnsi="Times New Roman" w:cs="Times New Roman"/>
                <w:sz w:val="22"/>
                <w:szCs w:val="22"/>
              </w:rPr>
              <w:t xml:space="preserve"> </w:t>
            </w:r>
            <w:proofErr w:type="spellStart"/>
            <w:proofErr w:type="gramStart"/>
            <w:r w:rsidRPr="004F1E1A">
              <w:rPr>
                <w:rFonts w:ascii="Times New Roman" w:hAnsi="Times New Roman" w:cs="Times New Roman"/>
                <w:sz w:val="22"/>
                <w:szCs w:val="22"/>
              </w:rPr>
              <w:t>texto</w:t>
            </w:r>
            <w:proofErr w:type="spellEnd"/>
            <w:proofErr w:type="gramEnd"/>
            <w:r w:rsidRPr="004F1E1A">
              <w:rPr>
                <w:rFonts w:ascii="Times New Roman" w:hAnsi="Times New Roman" w:cs="Times New Roman"/>
                <w:sz w:val="22"/>
                <w:szCs w:val="22"/>
              </w:rPr>
              <w:t xml:space="preserve"> </w:t>
            </w:r>
            <w:proofErr w:type="spellStart"/>
            <w:r w:rsidRPr="004F1E1A">
              <w:rPr>
                <w:rFonts w:ascii="Times New Roman" w:hAnsi="Times New Roman" w:cs="Times New Roman"/>
                <w:sz w:val="22"/>
                <w:szCs w:val="22"/>
              </w:rPr>
              <w:t>texto</w:t>
            </w:r>
            <w:proofErr w:type="spellEnd"/>
          </w:p>
        </w:tc>
      </w:tr>
      <w:tr w:rsidR="004F1E1A" w:rsidRPr="00DA3954" w14:paraId="04182AE0" w14:textId="77777777" w:rsidTr="00F50E1F">
        <w:trPr>
          <w:trHeight w:val="340"/>
        </w:trPr>
        <w:tc>
          <w:tcPr>
            <w:tcW w:w="1035" w:type="pct"/>
            <w:vMerge w:val="restart"/>
            <w:vAlign w:val="center"/>
          </w:tcPr>
          <w:p w14:paraId="11E503A0" w14:textId="77777777" w:rsidR="004F1E1A" w:rsidRPr="004F1E1A" w:rsidRDefault="004F1E1A" w:rsidP="004F1E1A">
            <w:pPr>
              <w:rPr>
                <w:rFonts w:ascii="Times New Roman" w:hAnsi="Times New Roman" w:cs="Times New Roman"/>
                <w:b/>
                <w:bCs/>
                <w:sz w:val="22"/>
                <w:szCs w:val="22"/>
              </w:rPr>
            </w:pPr>
            <w:proofErr w:type="spellStart"/>
            <w:r w:rsidRPr="004F1E1A">
              <w:rPr>
                <w:rFonts w:ascii="Times New Roman" w:hAnsi="Times New Roman" w:cs="Times New Roman"/>
                <w:b/>
                <w:bCs/>
                <w:sz w:val="22"/>
                <w:szCs w:val="22"/>
              </w:rPr>
              <w:t>Organización</w:t>
            </w:r>
            <w:proofErr w:type="spellEnd"/>
          </w:p>
        </w:tc>
        <w:tc>
          <w:tcPr>
            <w:tcW w:w="1382" w:type="pct"/>
            <w:vAlign w:val="center"/>
          </w:tcPr>
          <w:p w14:paraId="19C8D191" w14:textId="77777777" w:rsidR="004F1E1A" w:rsidRPr="004F1E1A" w:rsidRDefault="004F1E1A" w:rsidP="004F1E1A">
            <w:pPr>
              <w:rPr>
                <w:rFonts w:ascii="Times New Roman" w:hAnsi="Times New Roman" w:cs="Times New Roman"/>
                <w:sz w:val="22"/>
                <w:szCs w:val="22"/>
              </w:rPr>
            </w:pPr>
            <w:r w:rsidRPr="004F1E1A">
              <w:rPr>
                <w:rFonts w:ascii="Times New Roman" w:hAnsi="Times New Roman" w:cs="Times New Roman"/>
                <w:sz w:val="22"/>
                <w:szCs w:val="22"/>
              </w:rPr>
              <w:t xml:space="preserve">Texto </w:t>
            </w:r>
            <w:proofErr w:type="spellStart"/>
            <w:proofErr w:type="gramStart"/>
            <w:r w:rsidRPr="004F1E1A">
              <w:rPr>
                <w:rFonts w:ascii="Times New Roman" w:hAnsi="Times New Roman" w:cs="Times New Roman"/>
                <w:sz w:val="22"/>
                <w:szCs w:val="22"/>
              </w:rPr>
              <w:t>texto</w:t>
            </w:r>
            <w:proofErr w:type="spellEnd"/>
            <w:proofErr w:type="gramEnd"/>
            <w:r w:rsidRPr="004F1E1A">
              <w:rPr>
                <w:rFonts w:ascii="Times New Roman" w:hAnsi="Times New Roman" w:cs="Times New Roman"/>
                <w:sz w:val="22"/>
                <w:szCs w:val="22"/>
              </w:rPr>
              <w:t xml:space="preserve"> </w:t>
            </w:r>
            <w:proofErr w:type="spellStart"/>
            <w:r w:rsidRPr="004F1E1A">
              <w:rPr>
                <w:rFonts w:ascii="Times New Roman" w:hAnsi="Times New Roman" w:cs="Times New Roman"/>
                <w:sz w:val="22"/>
                <w:szCs w:val="22"/>
              </w:rPr>
              <w:t>texto</w:t>
            </w:r>
            <w:proofErr w:type="spellEnd"/>
          </w:p>
        </w:tc>
        <w:tc>
          <w:tcPr>
            <w:tcW w:w="2583" w:type="pct"/>
            <w:vAlign w:val="center"/>
          </w:tcPr>
          <w:p w14:paraId="481C633E" w14:textId="77777777" w:rsidR="004F1E1A" w:rsidRPr="004F1E1A" w:rsidRDefault="004F1E1A" w:rsidP="004F1E1A">
            <w:pPr>
              <w:rPr>
                <w:rFonts w:ascii="Times New Roman" w:hAnsi="Times New Roman" w:cs="Times New Roman"/>
                <w:sz w:val="22"/>
                <w:szCs w:val="22"/>
              </w:rPr>
            </w:pPr>
            <w:r w:rsidRPr="004F1E1A">
              <w:rPr>
                <w:rFonts w:ascii="Times New Roman" w:hAnsi="Times New Roman" w:cs="Times New Roman"/>
                <w:sz w:val="22"/>
                <w:szCs w:val="22"/>
              </w:rPr>
              <w:t xml:space="preserve">Texto </w:t>
            </w:r>
            <w:proofErr w:type="spellStart"/>
            <w:proofErr w:type="gramStart"/>
            <w:r w:rsidRPr="004F1E1A">
              <w:rPr>
                <w:rFonts w:ascii="Times New Roman" w:hAnsi="Times New Roman" w:cs="Times New Roman"/>
                <w:sz w:val="22"/>
                <w:szCs w:val="22"/>
              </w:rPr>
              <w:t>texto</w:t>
            </w:r>
            <w:proofErr w:type="spellEnd"/>
            <w:proofErr w:type="gramEnd"/>
            <w:r w:rsidRPr="004F1E1A">
              <w:rPr>
                <w:rFonts w:ascii="Times New Roman" w:hAnsi="Times New Roman" w:cs="Times New Roman"/>
                <w:sz w:val="22"/>
                <w:szCs w:val="22"/>
              </w:rPr>
              <w:t xml:space="preserve"> </w:t>
            </w:r>
            <w:proofErr w:type="spellStart"/>
            <w:r w:rsidRPr="004F1E1A">
              <w:rPr>
                <w:rFonts w:ascii="Times New Roman" w:hAnsi="Times New Roman" w:cs="Times New Roman"/>
                <w:sz w:val="22"/>
                <w:szCs w:val="22"/>
              </w:rPr>
              <w:t>texto</w:t>
            </w:r>
            <w:proofErr w:type="spellEnd"/>
            <w:r w:rsidRPr="004F1E1A">
              <w:rPr>
                <w:rFonts w:ascii="Times New Roman" w:hAnsi="Times New Roman" w:cs="Times New Roman"/>
                <w:sz w:val="22"/>
                <w:szCs w:val="22"/>
              </w:rPr>
              <w:t xml:space="preserve"> </w:t>
            </w:r>
            <w:proofErr w:type="spellStart"/>
            <w:proofErr w:type="gramStart"/>
            <w:r w:rsidRPr="004F1E1A">
              <w:rPr>
                <w:rFonts w:ascii="Times New Roman" w:hAnsi="Times New Roman" w:cs="Times New Roman"/>
                <w:sz w:val="22"/>
                <w:szCs w:val="22"/>
              </w:rPr>
              <w:t>texto</w:t>
            </w:r>
            <w:proofErr w:type="spellEnd"/>
            <w:proofErr w:type="gramEnd"/>
            <w:r w:rsidRPr="004F1E1A">
              <w:rPr>
                <w:rFonts w:ascii="Times New Roman" w:hAnsi="Times New Roman" w:cs="Times New Roman"/>
                <w:sz w:val="22"/>
                <w:szCs w:val="22"/>
              </w:rPr>
              <w:t xml:space="preserve"> </w:t>
            </w:r>
            <w:proofErr w:type="spellStart"/>
            <w:r w:rsidRPr="004F1E1A">
              <w:rPr>
                <w:rFonts w:ascii="Times New Roman" w:hAnsi="Times New Roman" w:cs="Times New Roman"/>
                <w:sz w:val="22"/>
                <w:szCs w:val="22"/>
              </w:rPr>
              <w:t>texto</w:t>
            </w:r>
            <w:proofErr w:type="spellEnd"/>
            <w:r w:rsidRPr="004F1E1A">
              <w:rPr>
                <w:rFonts w:ascii="Times New Roman" w:hAnsi="Times New Roman" w:cs="Times New Roman"/>
                <w:sz w:val="22"/>
                <w:szCs w:val="22"/>
              </w:rPr>
              <w:t xml:space="preserve"> </w:t>
            </w:r>
            <w:proofErr w:type="spellStart"/>
            <w:proofErr w:type="gramStart"/>
            <w:r w:rsidRPr="004F1E1A">
              <w:rPr>
                <w:rFonts w:ascii="Times New Roman" w:hAnsi="Times New Roman" w:cs="Times New Roman"/>
                <w:sz w:val="22"/>
                <w:szCs w:val="22"/>
              </w:rPr>
              <w:t>texto</w:t>
            </w:r>
            <w:proofErr w:type="spellEnd"/>
            <w:proofErr w:type="gramEnd"/>
            <w:r w:rsidRPr="004F1E1A">
              <w:rPr>
                <w:rFonts w:ascii="Times New Roman" w:hAnsi="Times New Roman" w:cs="Times New Roman"/>
                <w:sz w:val="22"/>
                <w:szCs w:val="22"/>
              </w:rPr>
              <w:t xml:space="preserve"> </w:t>
            </w:r>
            <w:proofErr w:type="spellStart"/>
            <w:r w:rsidRPr="004F1E1A">
              <w:rPr>
                <w:rFonts w:ascii="Times New Roman" w:hAnsi="Times New Roman" w:cs="Times New Roman"/>
                <w:sz w:val="22"/>
                <w:szCs w:val="22"/>
              </w:rPr>
              <w:t>texto</w:t>
            </w:r>
            <w:proofErr w:type="spellEnd"/>
          </w:p>
        </w:tc>
      </w:tr>
      <w:tr w:rsidR="004F1E1A" w:rsidRPr="00DA3954" w14:paraId="59333601" w14:textId="77777777" w:rsidTr="00F50E1F">
        <w:trPr>
          <w:trHeight w:val="340"/>
        </w:trPr>
        <w:tc>
          <w:tcPr>
            <w:tcW w:w="1035" w:type="pct"/>
            <w:vMerge/>
            <w:vAlign w:val="center"/>
          </w:tcPr>
          <w:p w14:paraId="2E3195B0" w14:textId="77777777" w:rsidR="004F1E1A" w:rsidRPr="004F1E1A" w:rsidRDefault="004F1E1A" w:rsidP="004F1E1A">
            <w:pPr>
              <w:pBdr>
                <w:top w:val="nil"/>
                <w:left w:val="nil"/>
                <w:bottom w:val="nil"/>
                <w:right w:val="nil"/>
                <w:between w:val="nil"/>
              </w:pBdr>
              <w:suppressAutoHyphens/>
              <w:rPr>
                <w:rFonts w:ascii="Times New Roman" w:eastAsia="Times New Roman" w:hAnsi="Times New Roman" w:cs="Times New Roman"/>
                <w:sz w:val="22"/>
                <w:szCs w:val="22"/>
              </w:rPr>
            </w:pPr>
          </w:p>
        </w:tc>
        <w:tc>
          <w:tcPr>
            <w:tcW w:w="1382" w:type="pct"/>
            <w:vAlign w:val="center"/>
          </w:tcPr>
          <w:p w14:paraId="3F485143" w14:textId="77777777" w:rsidR="004F1E1A" w:rsidRPr="004F1E1A" w:rsidRDefault="004F1E1A" w:rsidP="004F1E1A">
            <w:pPr>
              <w:suppressAutoHyphens/>
              <w:rPr>
                <w:rFonts w:ascii="Times New Roman" w:eastAsia="Times New Roman" w:hAnsi="Times New Roman" w:cs="Times New Roman"/>
                <w:sz w:val="22"/>
                <w:szCs w:val="22"/>
              </w:rPr>
            </w:pPr>
            <w:r w:rsidRPr="004F1E1A">
              <w:rPr>
                <w:rFonts w:ascii="Times New Roman" w:hAnsi="Times New Roman" w:cs="Times New Roman"/>
                <w:sz w:val="22"/>
                <w:szCs w:val="22"/>
              </w:rPr>
              <w:t xml:space="preserve">Texto </w:t>
            </w:r>
            <w:proofErr w:type="spellStart"/>
            <w:proofErr w:type="gramStart"/>
            <w:r w:rsidRPr="004F1E1A">
              <w:rPr>
                <w:rFonts w:ascii="Times New Roman" w:hAnsi="Times New Roman" w:cs="Times New Roman"/>
                <w:sz w:val="22"/>
                <w:szCs w:val="22"/>
              </w:rPr>
              <w:t>texto</w:t>
            </w:r>
            <w:proofErr w:type="spellEnd"/>
            <w:proofErr w:type="gramEnd"/>
            <w:r w:rsidRPr="004F1E1A">
              <w:rPr>
                <w:rFonts w:ascii="Times New Roman" w:hAnsi="Times New Roman" w:cs="Times New Roman"/>
                <w:sz w:val="22"/>
                <w:szCs w:val="22"/>
              </w:rPr>
              <w:t xml:space="preserve"> </w:t>
            </w:r>
            <w:proofErr w:type="spellStart"/>
            <w:r w:rsidRPr="004F1E1A">
              <w:rPr>
                <w:rFonts w:ascii="Times New Roman" w:hAnsi="Times New Roman" w:cs="Times New Roman"/>
                <w:sz w:val="22"/>
                <w:szCs w:val="22"/>
              </w:rPr>
              <w:t>texto</w:t>
            </w:r>
            <w:proofErr w:type="spellEnd"/>
          </w:p>
        </w:tc>
        <w:tc>
          <w:tcPr>
            <w:tcW w:w="2583" w:type="pct"/>
            <w:vAlign w:val="center"/>
          </w:tcPr>
          <w:p w14:paraId="54624663" w14:textId="77777777" w:rsidR="004F1E1A" w:rsidRPr="004F1E1A" w:rsidRDefault="004F1E1A" w:rsidP="004F1E1A">
            <w:pPr>
              <w:suppressAutoHyphens/>
              <w:rPr>
                <w:rFonts w:ascii="Times New Roman" w:eastAsia="Times New Roman" w:hAnsi="Times New Roman" w:cs="Times New Roman"/>
                <w:sz w:val="22"/>
                <w:szCs w:val="22"/>
              </w:rPr>
            </w:pPr>
            <w:r w:rsidRPr="004F1E1A">
              <w:rPr>
                <w:rFonts w:ascii="Times New Roman" w:hAnsi="Times New Roman" w:cs="Times New Roman"/>
                <w:sz w:val="22"/>
                <w:szCs w:val="22"/>
              </w:rPr>
              <w:t xml:space="preserve">Texto </w:t>
            </w:r>
            <w:proofErr w:type="spellStart"/>
            <w:proofErr w:type="gramStart"/>
            <w:r w:rsidRPr="004F1E1A">
              <w:rPr>
                <w:rFonts w:ascii="Times New Roman" w:hAnsi="Times New Roman" w:cs="Times New Roman"/>
                <w:sz w:val="22"/>
                <w:szCs w:val="22"/>
              </w:rPr>
              <w:t>texto</w:t>
            </w:r>
            <w:proofErr w:type="spellEnd"/>
            <w:proofErr w:type="gramEnd"/>
            <w:r w:rsidRPr="004F1E1A">
              <w:rPr>
                <w:rFonts w:ascii="Times New Roman" w:hAnsi="Times New Roman" w:cs="Times New Roman"/>
                <w:sz w:val="22"/>
                <w:szCs w:val="22"/>
              </w:rPr>
              <w:t xml:space="preserve"> </w:t>
            </w:r>
            <w:proofErr w:type="spellStart"/>
            <w:r w:rsidRPr="004F1E1A">
              <w:rPr>
                <w:rFonts w:ascii="Times New Roman" w:hAnsi="Times New Roman" w:cs="Times New Roman"/>
                <w:sz w:val="22"/>
                <w:szCs w:val="22"/>
              </w:rPr>
              <w:t>texto</w:t>
            </w:r>
            <w:proofErr w:type="spellEnd"/>
            <w:r w:rsidRPr="004F1E1A">
              <w:rPr>
                <w:rFonts w:ascii="Times New Roman" w:hAnsi="Times New Roman" w:cs="Times New Roman"/>
                <w:sz w:val="22"/>
                <w:szCs w:val="22"/>
              </w:rPr>
              <w:t xml:space="preserve"> </w:t>
            </w:r>
            <w:proofErr w:type="spellStart"/>
            <w:proofErr w:type="gramStart"/>
            <w:r w:rsidRPr="004F1E1A">
              <w:rPr>
                <w:rFonts w:ascii="Times New Roman" w:hAnsi="Times New Roman" w:cs="Times New Roman"/>
                <w:sz w:val="22"/>
                <w:szCs w:val="22"/>
              </w:rPr>
              <w:t>texto</w:t>
            </w:r>
            <w:proofErr w:type="spellEnd"/>
            <w:proofErr w:type="gramEnd"/>
            <w:r w:rsidRPr="004F1E1A">
              <w:rPr>
                <w:rFonts w:ascii="Times New Roman" w:hAnsi="Times New Roman" w:cs="Times New Roman"/>
                <w:sz w:val="22"/>
                <w:szCs w:val="22"/>
              </w:rPr>
              <w:t xml:space="preserve"> </w:t>
            </w:r>
            <w:proofErr w:type="spellStart"/>
            <w:r w:rsidRPr="004F1E1A">
              <w:rPr>
                <w:rFonts w:ascii="Times New Roman" w:hAnsi="Times New Roman" w:cs="Times New Roman"/>
                <w:sz w:val="22"/>
                <w:szCs w:val="22"/>
              </w:rPr>
              <w:t>texto</w:t>
            </w:r>
            <w:proofErr w:type="spellEnd"/>
            <w:r w:rsidRPr="004F1E1A">
              <w:rPr>
                <w:rFonts w:ascii="Times New Roman" w:hAnsi="Times New Roman" w:cs="Times New Roman"/>
                <w:sz w:val="22"/>
                <w:szCs w:val="22"/>
              </w:rPr>
              <w:t xml:space="preserve"> </w:t>
            </w:r>
            <w:proofErr w:type="spellStart"/>
            <w:proofErr w:type="gramStart"/>
            <w:r w:rsidRPr="004F1E1A">
              <w:rPr>
                <w:rFonts w:ascii="Times New Roman" w:hAnsi="Times New Roman" w:cs="Times New Roman"/>
                <w:sz w:val="22"/>
                <w:szCs w:val="22"/>
              </w:rPr>
              <w:t>texto</w:t>
            </w:r>
            <w:proofErr w:type="spellEnd"/>
            <w:proofErr w:type="gramEnd"/>
            <w:r w:rsidRPr="004F1E1A">
              <w:rPr>
                <w:rFonts w:ascii="Times New Roman" w:hAnsi="Times New Roman" w:cs="Times New Roman"/>
                <w:sz w:val="22"/>
                <w:szCs w:val="22"/>
              </w:rPr>
              <w:t xml:space="preserve"> </w:t>
            </w:r>
            <w:proofErr w:type="spellStart"/>
            <w:r w:rsidRPr="004F1E1A">
              <w:rPr>
                <w:rFonts w:ascii="Times New Roman" w:hAnsi="Times New Roman" w:cs="Times New Roman"/>
                <w:sz w:val="22"/>
                <w:szCs w:val="22"/>
              </w:rPr>
              <w:t>texto</w:t>
            </w:r>
            <w:proofErr w:type="spellEnd"/>
          </w:p>
        </w:tc>
      </w:tr>
    </w:tbl>
    <w:p w14:paraId="1CABAFBD" w14:textId="77777777" w:rsidR="009537AD" w:rsidRPr="004131D0" w:rsidRDefault="009537AD" w:rsidP="009537AD">
      <w:pPr>
        <w:rPr>
          <w:rFonts w:ascii="Times New Roman" w:eastAsia="Times New Roman" w:hAnsi="Times New Roman" w:cs="Times New Roman"/>
          <w:i/>
          <w:iCs/>
          <w:vertAlign w:val="superscript"/>
          <w:lang w:eastAsia="pt-BR"/>
        </w:rPr>
      </w:pPr>
      <w:r w:rsidRPr="009537AD">
        <w:rPr>
          <w:rFonts w:ascii="Times New Roman" w:eastAsia="Times New Roman" w:hAnsi="Times New Roman" w:cs="Times New Roman"/>
          <w:i/>
          <w:iCs/>
          <w:lang w:eastAsia="pt-BR"/>
        </w:rPr>
        <w:t xml:space="preserve">Fuente: </w:t>
      </w:r>
      <w:proofErr w:type="spellStart"/>
      <w:r w:rsidRPr="009537AD">
        <w:rPr>
          <w:rFonts w:ascii="Times New Roman" w:eastAsia="Times New Roman" w:hAnsi="Times New Roman" w:cs="Times New Roman"/>
          <w:i/>
          <w:iCs/>
          <w:lang w:eastAsia="pt-BR"/>
        </w:rPr>
        <w:t>elaboración</w:t>
      </w:r>
      <w:proofErr w:type="spellEnd"/>
      <w:r w:rsidRPr="009537AD">
        <w:rPr>
          <w:rFonts w:ascii="Times New Roman" w:eastAsia="Times New Roman" w:hAnsi="Times New Roman" w:cs="Times New Roman"/>
          <w:i/>
          <w:iCs/>
          <w:lang w:eastAsia="pt-BR"/>
        </w:rPr>
        <w:t xml:space="preserve"> </w:t>
      </w:r>
      <w:proofErr w:type="spellStart"/>
      <w:r w:rsidRPr="009537AD">
        <w:rPr>
          <w:rFonts w:ascii="Times New Roman" w:eastAsia="Times New Roman" w:hAnsi="Times New Roman" w:cs="Times New Roman"/>
          <w:i/>
          <w:iCs/>
          <w:lang w:eastAsia="pt-BR"/>
        </w:rPr>
        <w:t>propia</w:t>
      </w:r>
      <w:proofErr w:type="spellEnd"/>
      <w:r w:rsidRPr="009537AD">
        <w:rPr>
          <w:rFonts w:ascii="Times New Roman" w:eastAsia="Times New Roman" w:hAnsi="Times New Roman" w:cs="Times New Roman"/>
          <w:i/>
          <w:iCs/>
          <w:lang w:eastAsia="pt-BR"/>
        </w:rPr>
        <w:t>, adaptada</w:t>
      </w:r>
      <w:r w:rsidRPr="004131D0">
        <w:rPr>
          <w:rFonts w:ascii="Times New Roman" w:eastAsia="Times New Roman" w:hAnsi="Times New Roman" w:cs="Times New Roman"/>
          <w:i/>
          <w:iCs/>
          <w:vertAlign w:val="superscript"/>
          <w:lang w:eastAsia="pt-BR"/>
        </w:rPr>
        <w:t>14</w:t>
      </w:r>
    </w:p>
    <w:p w14:paraId="0181A44E" w14:textId="77777777" w:rsidR="009537AD" w:rsidRDefault="009537AD" w:rsidP="004F3C33">
      <w:pPr>
        <w:pStyle w:val="NormalWeb"/>
        <w:spacing w:line="360" w:lineRule="auto"/>
        <w:ind w:firstLine="708"/>
        <w:jc w:val="both"/>
      </w:pPr>
      <w:r>
        <w:t xml:space="preserve">Se </w:t>
      </w:r>
      <w:proofErr w:type="spellStart"/>
      <w:r>
        <w:t>consideran</w:t>
      </w:r>
      <w:proofErr w:type="spellEnd"/>
      <w:r>
        <w:t xml:space="preserve"> </w:t>
      </w:r>
      <w:proofErr w:type="spellStart"/>
      <w:r>
        <w:t>cuadros</w:t>
      </w:r>
      <w:proofErr w:type="spellEnd"/>
      <w:r>
        <w:t xml:space="preserve"> </w:t>
      </w:r>
      <w:proofErr w:type="spellStart"/>
      <w:r>
        <w:t>aquellas</w:t>
      </w:r>
      <w:proofErr w:type="spellEnd"/>
      <w:r>
        <w:t xml:space="preserve"> </w:t>
      </w:r>
      <w:proofErr w:type="spellStart"/>
      <w:r>
        <w:t>informaciones</w:t>
      </w:r>
      <w:proofErr w:type="spellEnd"/>
      <w:r>
        <w:t xml:space="preserve"> compiladas </w:t>
      </w:r>
      <w:proofErr w:type="spellStart"/>
      <w:r>
        <w:t>en</w:t>
      </w:r>
      <w:proofErr w:type="spellEnd"/>
      <w:r>
        <w:t xml:space="preserve"> texto y/o números que </w:t>
      </w:r>
      <w:proofErr w:type="spellStart"/>
      <w:r>
        <w:t>destacan</w:t>
      </w:r>
      <w:proofErr w:type="spellEnd"/>
      <w:r>
        <w:t xml:space="preserve"> o </w:t>
      </w:r>
      <w:proofErr w:type="spellStart"/>
      <w:r>
        <w:t>ejemplifican</w:t>
      </w:r>
      <w:proofErr w:type="spellEnd"/>
      <w:r>
        <w:t xml:space="preserve"> </w:t>
      </w:r>
      <w:proofErr w:type="spellStart"/>
      <w:r>
        <w:t>la</w:t>
      </w:r>
      <w:proofErr w:type="spellEnd"/>
      <w:r>
        <w:t xml:space="preserve"> </w:t>
      </w:r>
      <w:proofErr w:type="spellStart"/>
      <w:r>
        <w:t>información</w:t>
      </w:r>
      <w:proofErr w:type="spellEnd"/>
      <w:r>
        <w:t xml:space="preserve"> presentada.</w:t>
      </w:r>
    </w:p>
    <w:p w14:paraId="6588F21D" w14:textId="77777777" w:rsidR="009537AD" w:rsidRDefault="009537AD" w:rsidP="009537AD">
      <w:pPr>
        <w:pStyle w:val="NormalWeb"/>
        <w:spacing w:line="360" w:lineRule="auto"/>
        <w:jc w:val="both"/>
      </w:pPr>
      <w:r>
        <w:rPr>
          <w:rStyle w:val="Forte"/>
        </w:rPr>
        <w:t>TABLAS</w:t>
      </w:r>
      <w:r>
        <w:br/>
        <w:t xml:space="preserve">La </w:t>
      </w:r>
      <w:proofErr w:type="spellStart"/>
      <w:r>
        <w:t>presentación</w:t>
      </w:r>
      <w:proofErr w:type="spellEnd"/>
      <w:r>
        <w:t xml:space="preserve"> de </w:t>
      </w:r>
      <w:proofErr w:type="spellStart"/>
      <w:r>
        <w:t>las</w:t>
      </w:r>
      <w:proofErr w:type="spellEnd"/>
      <w:r>
        <w:t xml:space="preserve"> tablas se realiza de </w:t>
      </w:r>
      <w:proofErr w:type="spellStart"/>
      <w:r>
        <w:t>la</w:t>
      </w:r>
      <w:proofErr w:type="spellEnd"/>
      <w:r>
        <w:t xml:space="preserve"> </w:t>
      </w:r>
      <w:proofErr w:type="spellStart"/>
      <w:r>
        <w:t>siguiente</w:t>
      </w:r>
      <w:proofErr w:type="spellEnd"/>
      <w:r>
        <w:t xml:space="preserve"> </w:t>
      </w:r>
      <w:proofErr w:type="spellStart"/>
      <w:r>
        <w:t>manera</w:t>
      </w:r>
      <w:proofErr w:type="spellEnd"/>
      <w:r>
        <w:t xml:space="preserve">: </w:t>
      </w:r>
      <w:proofErr w:type="spellStart"/>
      <w:r>
        <w:t>los</w:t>
      </w:r>
      <w:proofErr w:type="spellEnd"/>
      <w:r>
        <w:t xml:space="preserve"> </w:t>
      </w:r>
      <w:proofErr w:type="spellStart"/>
      <w:r>
        <w:t>encabezados</w:t>
      </w:r>
      <w:proofErr w:type="spellEnd"/>
      <w:r>
        <w:t xml:space="preserve"> de </w:t>
      </w:r>
      <w:proofErr w:type="spellStart"/>
      <w:r>
        <w:t>columnas</w:t>
      </w:r>
      <w:proofErr w:type="spellEnd"/>
      <w:r>
        <w:t xml:space="preserve"> y filas </w:t>
      </w:r>
      <w:proofErr w:type="spellStart"/>
      <w:r>
        <w:t>deben</w:t>
      </w:r>
      <w:proofErr w:type="spellEnd"/>
      <w:r>
        <w:t xml:space="preserve"> </w:t>
      </w:r>
      <w:proofErr w:type="spellStart"/>
      <w:r>
        <w:t>alinearse</w:t>
      </w:r>
      <w:proofErr w:type="spellEnd"/>
      <w:r>
        <w:t xml:space="preserve"> a </w:t>
      </w:r>
      <w:proofErr w:type="spellStart"/>
      <w:r>
        <w:t>la</w:t>
      </w:r>
      <w:proofErr w:type="spellEnd"/>
      <w:r>
        <w:t xml:space="preserve"> </w:t>
      </w:r>
      <w:proofErr w:type="spellStart"/>
      <w:r>
        <w:t>izquierda</w:t>
      </w:r>
      <w:proofErr w:type="spellEnd"/>
      <w:r>
        <w:t xml:space="preserve">, y </w:t>
      </w:r>
      <w:proofErr w:type="spellStart"/>
      <w:r>
        <w:t>los</w:t>
      </w:r>
      <w:proofErr w:type="spellEnd"/>
      <w:r>
        <w:t xml:space="preserve"> </w:t>
      </w:r>
      <w:proofErr w:type="spellStart"/>
      <w:r>
        <w:t>datos</w:t>
      </w:r>
      <w:proofErr w:type="spellEnd"/>
      <w:r>
        <w:t xml:space="preserve"> numéricos, a </w:t>
      </w:r>
      <w:proofErr w:type="spellStart"/>
      <w:r>
        <w:t>la</w:t>
      </w:r>
      <w:proofErr w:type="spellEnd"/>
      <w:r>
        <w:t xml:space="preserve"> </w:t>
      </w:r>
      <w:proofErr w:type="spellStart"/>
      <w:r>
        <w:t>derecha</w:t>
      </w:r>
      <w:proofErr w:type="spellEnd"/>
      <w:r>
        <w:t xml:space="preserve">; </w:t>
      </w:r>
      <w:proofErr w:type="spellStart"/>
      <w:r>
        <w:t>fuente</w:t>
      </w:r>
      <w:proofErr w:type="spellEnd"/>
      <w:r>
        <w:t xml:space="preserve"> </w:t>
      </w:r>
      <w:proofErr w:type="spellStart"/>
      <w:r>
        <w:t>tamaño</w:t>
      </w:r>
      <w:proofErr w:type="spellEnd"/>
      <w:r>
        <w:t xml:space="preserve"> 11, </w:t>
      </w:r>
      <w:proofErr w:type="spellStart"/>
      <w:r>
        <w:t>interlineado</w:t>
      </w:r>
      <w:proofErr w:type="spellEnd"/>
      <w:r>
        <w:t xml:space="preserve"> </w:t>
      </w:r>
      <w:proofErr w:type="spellStart"/>
      <w:r>
        <w:t>sencillo</w:t>
      </w:r>
      <w:proofErr w:type="spellEnd"/>
      <w:r>
        <w:t xml:space="preserve">. </w:t>
      </w:r>
      <w:proofErr w:type="spellStart"/>
      <w:r>
        <w:t>Ejemplo</w:t>
      </w:r>
      <w:proofErr w:type="spellEnd"/>
      <w:r>
        <w:t>:</w:t>
      </w:r>
    </w:p>
    <w:p w14:paraId="51BD4210" w14:textId="77777777" w:rsidR="00726638" w:rsidRPr="00726638" w:rsidRDefault="00726638" w:rsidP="00726638">
      <w:pPr>
        <w:suppressAutoHyphens/>
        <w:rPr>
          <w:rFonts w:ascii="Times New Roman" w:hAnsi="Times New Roman" w:cs="Times New Roman"/>
          <w:sz w:val="22"/>
          <w:szCs w:val="22"/>
        </w:rPr>
      </w:pPr>
      <w:r w:rsidRPr="00726638">
        <w:rPr>
          <w:rFonts w:ascii="Times New Roman" w:hAnsi="Times New Roman" w:cs="Times New Roman"/>
          <w:sz w:val="22"/>
          <w:szCs w:val="22"/>
        </w:rPr>
        <w:t>T</w:t>
      </w:r>
      <w:r>
        <w:rPr>
          <w:rFonts w:ascii="Times New Roman" w:hAnsi="Times New Roman" w:cs="Times New Roman"/>
          <w:sz w:val="22"/>
          <w:szCs w:val="22"/>
        </w:rPr>
        <w:t>a</w:t>
      </w:r>
      <w:r w:rsidRPr="00726638">
        <w:rPr>
          <w:rFonts w:ascii="Times New Roman" w:hAnsi="Times New Roman" w:cs="Times New Roman"/>
          <w:sz w:val="22"/>
          <w:szCs w:val="22"/>
        </w:rPr>
        <w:t>bela 1. Título</w:t>
      </w:r>
    </w:p>
    <w:tbl>
      <w:tblPr>
        <w:tblW w:w="7980" w:type="dxa"/>
        <w:tblInd w:w="70" w:type="dxa"/>
        <w:tblCellMar>
          <w:left w:w="70" w:type="dxa"/>
          <w:right w:w="70" w:type="dxa"/>
        </w:tblCellMar>
        <w:tblLook w:val="04A0" w:firstRow="1" w:lastRow="0" w:firstColumn="1" w:lastColumn="0" w:noHBand="0" w:noVBand="1"/>
      </w:tblPr>
      <w:tblGrid>
        <w:gridCol w:w="3040"/>
        <w:gridCol w:w="2420"/>
        <w:gridCol w:w="2520"/>
      </w:tblGrid>
      <w:tr w:rsidR="00726638" w:rsidRPr="00726638" w14:paraId="2CC632B4" w14:textId="77777777" w:rsidTr="00F50E1F">
        <w:trPr>
          <w:trHeight w:val="397"/>
        </w:trPr>
        <w:tc>
          <w:tcPr>
            <w:tcW w:w="3040" w:type="dxa"/>
            <w:tcBorders>
              <w:top w:val="single" w:sz="4" w:space="0" w:color="auto"/>
              <w:left w:val="nil"/>
              <w:bottom w:val="single" w:sz="4" w:space="0" w:color="auto"/>
              <w:right w:val="nil"/>
            </w:tcBorders>
            <w:shd w:val="clear" w:color="000000" w:fill="FFFFFF"/>
            <w:vAlign w:val="center"/>
            <w:hideMark/>
          </w:tcPr>
          <w:p w14:paraId="649C4AF5" w14:textId="77777777" w:rsidR="00726638" w:rsidRPr="00726638" w:rsidRDefault="00726638" w:rsidP="00726638">
            <w:pPr>
              <w:rPr>
                <w:rFonts w:ascii="Times New Roman" w:hAnsi="Times New Roman" w:cs="Times New Roman"/>
                <w:b/>
                <w:bCs/>
                <w:sz w:val="22"/>
                <w:szCs w:val="22"/>
              </w:rPr>
            </w:pPr>
            <w:proofErr w:type="spellStart"/>
            <w:r w:rsidRPr="00726638">
              <w:rPr>
                <w:rFonts w:ascii="Times New Roman" w:hAnsi="Times New Roman" w:cs="Times New Roman"/>
                <w:b/>
                <w:bCs/>
                <w:sz w:val="22"/>
                <w:szCs w:val="22"/>
              </w:rPr>
              <w:t>Región</w:t>
            </w:r>
            <w:proofErr w:type="spellEnd"/>
            <w:r w:rsidRPr="00726638">
              <w:rPr>
                <w:rFonts w:ascii="Times New Roman" w:hAnsi="Times New Roman" w:cs="Times New Roman"/>
                <w:b/>
                <w:bCs/>
                <w:sz w:val="22"/>
                <w:szCs w:val="22"/>
              </w:rPr>
              <w:t xml:space="preserve"> de Brasil</w:t>
            </w:r>
          </w:p>
        </w:tc>
        <w:tc>
          <w:tcPr>
            <w:tcW w:w="2420" w:type="dxa"/>
            <w:tcBorders>
              <w:top w:val="single" w:sz="4" w:space="0" w:color="auto"/>
              <w:left w:val="nil"/>
              <w:bottom w:val="single" w:sz="4" w:space="0" w:color="auto"/>
              <w:right w:val="nil"/>
            </w:tcBorders>
            <w:shd w:val="clear" w:color="000000" w:fill="FFFFFF"/>
            <w:vAlign w:val="center"/>
          </w:tcPr>
          <w:p w14:paraId="5AF48F77" w14:textId="77777777" w:rsidR="00726638" w:rsidRPr="00726638" w:rsidRDefault="00726638" w:rsidP="00F50E1F">
            <w:pPr>
              <w:suppressAutoHyphens/>
              <w:jc w:val="right"/>
              <w:rPr>
                <w:rFonts w:ascii="Times New Roman" w:eastAsia="Times New Roman" w:hAnsi="Times New Roman" w:cs="Times New Roman"/>
                <w:b/>
                <w:bCs/>
                <w:color w:val="000000"/>
                <w:sz w:val="22"/>
                <w:szCs w:val="22"/>
                <w:lang w:eastAsia="pt-BR"/>
              </w:rPr>
            </w:pPr>
            <w:r w:rsidRPr="00726638">
              <w:rPr>
                <w:rFonts w:ascii="Times New Roman" w:eastAsia="Times New Roman" w:hAnsi="Times New Roman" w:cs="Times New Roman"/>
                <w:b/>
                <w:bCs/>
                <w:color w:val="000000"/>
                <w:sz w:val="22"/>
                <w:szCs w:val="22"/>
                <w:lang w:eastAsia="pt-BR"/>
              </w:rPr>
              <w:t>Texto</w:t>
            </w:r>
          </w:p>
        </w:tc>
        <w:tc>
          <w:tcPr>
            <w:tcW w:w="2520" w:type="dxa"/>
            <w:tcBorders>
              <w:top w:val="single" w:sz="4" w:space="0" w:color="auto"/>
              <w:left w:val="nil"/>
              <w:bottom w:val="single" w:sz="4" w:space="0" w:color="auto"/>
              <w:right w:val="nil"/>
            </w:tcBorders>
            <w:shd w:val="clear" w:color="000000" w:fill="FFFFFF"/>
            <w:vAlign w:val="center"/>
            <w:hideMark/>
          </w:tcPr>
          <w:p w14:paraId="7330A8BC" w14:textId="77777777" w:rsidR="00726638" w:rsidRPr="00726638" w:rsidRDefault="00726638" w:rsidP="00F50E1F">
            <w:pPr>
              <w:suppressAutoHyphens/>
              <w:jc w:val="right"/>
              <w:rPr>
                <w:rFonts w:ascii="Times New Roman" w:eastAsia="Times New Roman" w:hAnsi="Times New Roman" w:cs="Times New Roman"/>
                <w:b/>
                <w:bCs/>
                <w:color w:val="000000"/>
                <w:sz w:val="22"/>
                <w:szCs w:val="22"/>
                <w:lang w:eastAsia="pt-BR"/>
              </w:rPr>
            </w:pPr>
            <w:r w:rsidRPr="00726638">
              <w:rPr>
                <w:rFonts w:ascii="Times New Roman" w:eastAsia="Times New Roman" w:hAnsi="Times New Roman" w:cs="Times New Roman"/>
                <w:b/>
                <w:bCs/>
                <w:color w:val="000000"/>
                <w:sz w:val="22"/>
                <w:szCs w:val="22"/>
                <w:lang w:eastAsia="pt-BR"/>
              </w:rPr>
              <w:t>Texto</w:t>
            </w:r>
          </w:p>
        </w:tc>
      </w:tr>
      <w:tr w:rsidR="00726638" w:rsidRPr="00726638" w14:paraId="217CCA8C" w14:textId="77777777" w:rsidTr="00F50E1F">
        <w:trPr>
          <w:trHeight w:val="397"/>
        </w:trPr>
        <w:tc>
          <w:tcPr>
            <w:tcW w:w="3040" w:type="dxa"/>
            <w:tcBorders>
              <w:top w:val="nil"/>
              <w:left w:val="nil"/>
              <w:bottom w:val="nil"/>
              <w:right w:val="nil"/>
            </w:tcBorders>
            <w:shd w:val="clear" w:color="000000" w:fill="FFFFFF"/>
            <w:noWrap/>
            <w:vAlign w:val="center"/>
            <w:hideMark/>
          </w:tcPr>
          <w:p w14:paraId="4A93E75A" w14:textId="77777777" w:rsidR="00726638" w:rsidRPr="00726638" w:rsidRDefault="00726638" w:rsidP="00F50E1F">
            <w:pPr>
              <w:suppressAutoHyphens/>
              <w:rPr>
                <w:rFonts w:ascii="Times New Roman" w:eastAsia="Times New Roman" w:hAnsi="Times New Roman" w:cs="Times New Roman"/>
                <w:color w:val="000000"/>
                <w:sz w:val="22"/>
                <w:szCs w:val="22"/>
                <w:lang w:eastAsia="pt-BR"/>
              </w:rPr>
            </w:pPr>
            <w:r w:rsidRPr="00726638">
              <w:rPr>
                <w:rFonts w:ascii="Times New Roman" w:eastAsia="Times New Roman" w:hAnsi="Times New Roman" w:cs="Times New Roman"/>
                <w:color w:val="000000"/>
                <w:sz w:val="22"/>
                <w:szCs w:val="22"/>
                <w:lang w:eastAsia="pt-BR"/>
              </w:rPr>
              <w:t>Centro-Oeste</w:t>
            </w:r>
          </w:p>
        </w:tc>
        <w:tc>
          <w:tcPr>
            <w:tcW w:w="2420" w:type="dxa"/>
            <w:tcBorders>
              <w:top w:val="nil"/>
              <w:left w:val="nil"/>
              <w:bottom w:val="nil"/>
              <w:right w:val="nil"/>
            </w:tcBorders>
            <w:shd w:val="clear" w:color="000000" w:fill="FFFFFF"/>
            <w:noWrap/>
            <w:vAlign w:val="center"/>
          </w:tcPr>
          <w:p w14:paraId="271F37DF" w14:textId="77777777" w:rsidR="00726638" w:rsidRPr="00726638" w:rsidRDefault="00726638" w:rsidP="00F50E1F">
            <w:pPr>
              <w:suppressAutoHyphens/>
              <w:jc w:val="right"/>
              <w:rPr>
                <w:rFonts w:ascii="Times New Roman" w:eastAsia="Times New Roman" w:hAnsi="Times New Roman" w:cs="Times New Roman"/>
                <w:color w:val="000000"/>
                <w:sz w:val="22"/>
                <w:szCs w:val="22"/>
                <w:lang w:eastAsia="pt-BR"/>
              </w:rPr>
            </w:pPr>
            <w:r w:rsidRPr="00726638">
              <w:rPr>
                <w:rFonts w:ascii="Times New Roman" w:eastAsia="Times New Roman" w:hAnsi="Times New Roman" w:cs="Times New Roman"/>
                <w:color w:val="000000"/>
                <w:sz w:val="22"/>
                <w:szCs w:val="22"/>
                <w:lang w:eastAsia="pt-BR"/>
              </w:rPr>
              <w:t>0</w:t>
            </w:r>
          </w:p>
        </w:tc>
        <w:tc>
          <w:tcPr>
            <w:tcW w:w="2520" w:type="dxa"/>
            <w:tcBorders>
              <w:top w:val="nil"/>
              <w:left w:val="nil"/>
              <w:bottom w:val="nil"/>
              <w:right w:val="nil"/>
            </w:tcBorders>
            <w:shd w:val="clear" w:color="000000" w:fill="FFFFFF"/>
            <w:noWrap/>
            <w:vAlign w:val="center"/>
            <w:hideMark/>
          </w:tcPr>
          <w:p w14:paraId="73AF271F" w14:textId="77777777" w:rsidR="00726638" w:rsidRPr="00726638" w:rsidRDefault="00726638" w:rsidP="00F50E1F">
            <w:pPr>
              <w:suppressAutoHyphens/>
              <w:jc w:val="right"/>
              <w:rPr>
                <w:rFonts w:ascii="Times New Roman" w:eastAsia="Times New Roman" w:hAnsi="Times New Roman" w:cs="Times New Roman"/>
                <w:color w:val="000000"/>
                <w:sz w:val="22"/>
                <w:szCs w:val="22"/>
                <w:lang w:eastAsia="pt-BR"/>
              </w:rPr>
            </w:pPr>
            <w:r w:rsidRPr="00726638">
              <w:rPr>
                <w:rFonts w:ascii="Times New Roman" w:eastAsia="Times New Roman" w:hAnsi="Times New Roman" w:cs="Times New Roman"/>
                <w:color w:val="000000"/>
                <w:sz w:val="22"/>
                <w:szCs w:val="22"/>
                <w:lang w:eastAsia="pt-BR"/>
              </w:rPr>
              <w:t>15</w:t>
            </w:r>
          </w:p>
        </w:tc>
      </w:tr>
      <w:tr w:rsidR="00726638" w:rsidRPr="00726638" w14:paraId="15D7EAB4" w14:textId="77777777" w:rsidTr="00F50E1F">
        <w:trPr>
          <w:trHeight w:val="397"/>
        </w:trPr>
        <w:tc>
          <w:tcPr>
            <w:tcW w:w="3040" w:type="dxa"/>
            <w:tcBorders>
              <w:top w:val="nil"/>
              <w:left w:val="nil"/>
              <w:bottom w:val="nil"/>
              <w:right w:val="nil"/>
            </w:tcBorders>
            <w:shd w:val="clear" w:color="000000" w:fill="FFFFFF"/>
            <w:noWrap/>
            <w:vAlign w:val="center"/>
            <w:hideMark/>
          </w:tcPr>
          <w:p w14:paraId="4B73211E" w14:textId="77777777" w:rsidR="00726638" w:rsidRPr="00726638" w:rsidRDefault="00726638" w:rsidP="00F50E1F">
            <w:pPr>
              <w:suppressAutoHyphens/>
              <w:rPr>
                <w:rFonts w:ascii="Times New Roman" w:eastAsia="Times New Roman" w:hAnsi="Times New Roman" w:cs="Times New Roman"/>
                <w:color w:val="000000"/>
                <w:sz w:val="22"/>
                <w:szCs w:val="22"/>
                <w:lang w:eastAsia="pt-BR"/>
              </w:rPr>
            </w:pPr>
            <w:r w:rsidRPr="00726638">
              <w:rPr>
                <w:rFonts w:ascii="Times New Roman" w:eastAsia="Times New Roman" w:hAnsi="Times New Roman" w:cs="Times New Roman"/>
                <w:color w:val="000000"/>
                <w:sz w:val="22"/>
                <w:szCs w:val="22"/>
                <w:lang w:eastAsia="pt-BR"/>
              </w:rPr>
              <w:t>Norte</w:t>
            </w:r>
          </w:p>
        </w:tc>
        <w:tc>
          <w:tcPr>
            <w:tcW w:w="2420" w:type="dxa"/>
            <w:tcBorders>
              <w:top w:val="nil"/>
              <w:left w:val="nil"/>
              <w:bottom w:val="nil"/>
              <w:right w:val="nil"/>
            </w:tcBorders>
            <w:shd w:val="clear" w:color="000000" w:fill="FFFFFF"/>
            <w:noWrap/>
            <w:vAlign w:val="center"/>
          </w:tcPr>
          <w:p w14:paraId="1ACA67F3" w14:textId="77777777" w:rsidR="00726638" w:rsidRPr="00726638" w:rsidRDefault="00726638" w:rsidP="00F50E1F">
            <w:pPr>
              <w:suppressAutoHyphens/>
              <w:jc w:val="right"/>
              <w:rPr>
                <w:rFonts w:ascii="Times New Roman" w:eastAsia="Times New Roman" w:hAnsi="Times New Roman" w:cs="Times New Roman"/>
                <w:color w:val="000000"/>
                <w:sz w:val="22"/>
                <w:szCs w:val="22"/>
                <w:lang w:eastAsia="pt-BR"/>
              </w:rPr>
            </w:pPr>
            <w:r w:rsidRPr="00726638">
              <w:rPr>
                <w:rFonts w:ascii="Times New Roman" w:eastAsia="Times New Roman" w:hAnsi="Times New Roman" w:cs="Times New Roman"/>
                <w:color w:val="000000"/>
                <w:sz w:val="22"/>
                <w:szCs w:val="22"/>
                <w:lang w:eastAsia="pt-BR"/>
              </w:rPr>
              <w:t>10</w:t>
            </w:r>
          </w:p>
        </w:tc>
        <w:tc>
          <w:tcPr>
            <w:tcW w:w="2520" w:type="dxa"/>
            <w:tcBorders>
              <w:top w:val="nil"/>
              <w:left w:val="nil"/>
              <w:bottom w:val="nil"/>
              <w:right w:val="nil"/>
            </w:tcBorders>
            <w:shd w:val="clear" w:color="000000" w:fill="FFFFFF"/>
            <w:noWrap/>
            <w:vAlign w:val="center"/>
            <w:hideMark/>
          </w:tcPr>
          <w:p w14:paraId="620285E7" w14:textId="77777777" w:rsidR="00726638" w:rsidRPr="00726638" w:rsidRDefault="00726638" w:rsidP="00F50E1F">
            <w:pPr>
              <w:suppressAutoHyphens/>
              <w:jc w:val="right"/>
              <w:rPr>
                <w:rFonts w:ascii="Times New Roman" w:eastAsia="Times New Roman" w:hAnsi="Times New Roman" w:cs="Times New Roman"/>
                <w:color w:val="000000"/>
                <w:sz w:val="22"/>
                <w:szCs w:val="22"/>
                <w:lang w:eastAsia="pt-BR"/>
              </w:rPr>
            </w:pPr>
            <w:r w:rsidRPr="00726638">
              <w:rPr>
                <w:rFonts w:ascii="Times New Roman" w:eastAsia="Times New Roman" w:hAnsi="Times New Roman" w:cs="Times New Roman"/>
                <w:color w:val="000000"/>
                <w:sz w:val="22"/>
                <w:szCs w:val="22"/>
                <w:lang w:eastAsia="pt-BR"/>
              </w:rPr>
              <w:t>14</w:t>
            </w:r>
          </w:p>
        </w:tc>
      </w:tr>
      <w:tr w:rsidR="00726638" w:rsidRPr="00726638" w14:paraId="2B225D3D" w14:textId="77777777" w:rsidTr="00F50E1F">
        <w:trPr>
          <w:trHeight w:val="397"/>
        </w:trPr>
        <w:tc>
          <w:tcPr>
            <w:tcW w:w="3040" w:type="dxa"/>
            <w:tcBorders>
              <w:top w:val="nil"/>
              <w:left w:val="nil"/>
              <w:bottom w:val="nil"/>
              <w:right w:val="nil"/>
            </w:tcBorders>
            <w:shd w:val="clear" w:color="000000" w:fill="FFFFFF"/>
            <w:noWrap/>
            <w:vAlign w:val="center"/>
            <w:hideMark/>
          </w:tcPr>
          <w:p w14:paraId="1753B191" w14:textId="77777777" w:rsidR="00726638" w:rsidRPr="00726638" w:rsidRDefault="00726638" w:rsidP="00F50E1F">
            <w:pPr>
              <w:suppressAutoHyphens/>
              <w:rPr>
                <w:rFonts w:ascii="Times New Roman" w:eastAsia="Times New Roman" w:hAnsi="Times New Roman" w:cs="Times New Roman"/>
                <w:color w:val="000000"/>
                <w:sz w:val="22"/>
                <w:szCs w:val="22"/>
                <w:lang w:eastAsia="pt-BR"/>
              </w:rPr>
            </w:pPr>
            <w:r w:rsidRPr="00726638">
              <w:rPr>
                <w:rFonts w:ascii="Times New Roman" w:eastAsia="Times New Roman" w:hAnsi="Times New Roman" w:cs="Times New Roman"/>
                <w:color w:val="000000"/>
                <w:sz w:val="22"/>
                <w:szCs w:val="22"/>
                <w:lang w:eastAsia="pt-BR"/>
              </w:rPr>
              <w:t>Nordeste</w:t>
            </w:r>
          </w:p>
        </w:tc>
        <w:tc>
          <w:tcPr>
            <w:tcW w:w="2420" w:type="dxa"/>
            <w:tcBorders>
              <w:top w:val="nil"/>
              <w:left w:val="nil"/>
              <w:bottom w:val="nil"/>
              <w:right w:val="nil"/>
            </w:tcBorders>
            <w:shd w:val="clear" w:color="000000" w:fill="FFFFFF"/>
            <w:noWrap/>
            <w:vAlign w:val="center"/>
          </w:tcPr>
          <w:p w14:paraId="00CFC7AB" w14:textId="77777777" w:rsidR="00726638" w:rsidRPr="00726638" w:rsidRDefault="00726638" w:rsidP="00F50E1F">
            <w:pPr>
              <w:suppressAutoHyphens/>
              <w:jc w:val="right"/>
              <w:rPr>
                <w:rFonts w:ascii="Times New Roman" w:eastAsia="Times New Roman" w:hAnsi="Times New Roman" w:cs="Times New Roman"/>
                <w:color w:val="000000"/>
                <w:sz w:val="22"/>
                <w:szCs w:val="22"/>
                <w:lang w:eastAsia="pt-BR"/>
              </w:rPr>
            </w:pPr>
            <w:r w:rsidRPr="00726638">
              <w:rPr>
                <w:rFonts w:ascii="Times New Roman" w:eastAsia="Times New Roman" w:hAnsi="Times New Roman" w:cs="Times New Roman"/>
                <w:color w:val="000000"/>
                <w:sz w:val="22"/>
                <w:szCs w:val="22"/>
                <w:lang w:eastAsia="pt-BR"/>
              </w:rPr>
              <w:t>20</w:t>
            </w:r>
          </w:p>
        </w:tc>
        <w:tc>
          <w:tcPr>
            <w:tcW w:w="2520" w:type="dxa"/>
            <w:tcBorders>
              <w:top w:val="nil"/>
              <w:left w:val="nil"/>
              <w:bottom w:val="nil"/>
              <w:right w:val="nil"/>
            </w:tcBorders>
            <w:shd w:val="clear" w:color="000000" w:fill="FFFFFF"/>
            <w:noWrap/>
            <w:vAlign w:val="center"/>
            <w:hideMark/>
          </w:tcPr>
          <w:p w14:paraId="3E2BA33E" w14:textId="77777777" w:rsidR="00726638" w:rsidRPr="00726638" w:rsidRDefault="00726638" w:rsidP="00F50E1F">
            <w:pPr>
              <w:suppressAutoHyphens/>
              <w:jc w:val="right"/>
              <w:rPr>
                <w:rFonts w:ascii="Times New Roman" w:eastAsia="Times New Roman" w:hAnsi="Times New Roman" w:cs="Times New Roman"/>
                <w:color w:val="000000"/>
                <w:sz w:val="22"/>
                <w:szCs w:val="22"/>
                <w:lang w:eastAsia="pt-BR"/>
              </w:rPr>
            </w:pPr>
            <w:r w:rsidRPr="00726638">
              <w:rPr>
                <w:rFonts w:ascii="Times New Roman" w:eastAsia="Times New Roman" w:hAnsi="Times New Roman" w:cs="Times New Roman"/>
                <w:color w:val="000000"/>
                <w:sz w:val="22"/>
                <w:szCs w:val="22"/>
                <w:lang w:eastAsia="pt-BR"/>
              </w:rPr>
              <w:t>33</w:t>
            </w:r>
          </w:p>
        </w:tc>
      </w:tr>
      <w:tr w:rsidR="00726638" w:rsidRPr="00726638" w14:paraId="1A9447E0" w14:textId="77777777" w:rsidTr="00F50E1F">
        <w:trPr>
          <w:trHeight w:val="397"/>
        </w:trPr>
        <w:tc>
          <w:tcPr>
            <w:tcW w:w="3040" w:type="dxa"/>
            <w:tcBorders>
              <w:top w:val="nil"/>
              <w:left w:val="nil"/>
              <w:bottom w:val="nil"/>
              <w:right w:val="nil"/>
            </w:tcBorders>
            <w:shd w:val="clear" w:color="000000" w:fill="FFFFFF"/>
            <w:noWrap/>
            <w:vAlign w:val="center"/>
            <w:hideMark/>
          </w:tcPr>
          <w:p w14:paraId="605FB8B0" w14:textId="77777777" w:rsidR="00726638" w:rsidRPr="00726638" w:rsidRDefault="00726638" w:rsidP="00F50E1F">
            <w:pPr>
              <w:suppressAutoHyphens/>
              <w:rPr>
                <w:rFonts w:ascii="Times New Roman" w:eastAsia="Times New Roman" w:hAnsi="Times New Roman" w:cs="Times New Roman"/>
                <w:color w:val="000000"/>
                <w:sz w:val="22"/>
                <w:szCs w:val="22"/>
                <w:lang w:eastAsia="pt-BR"/>
              </w:rPr>
            </w:pPr>
            <w:r w:rsidRPr="00726638">
              <w:rPr>
                <w:rFonts w:ascii="Times New Roman" w:eastAsia="Times New Roman" w:hAnsi="Times New Roman" w:cs="Times New Roman"/>
                <w:color w:val="000000"/>
                <w:sz w:val="22"/>
                <w:szCs w:val="22"/>
                <w:lang w:eastAsia="pt-BR"/>
              </w:rPr>
              <w:t>Sudeste</w:t>
            </w:r>
          </w:p>
        </w:tc>
        <w:tc>
          <w:tcPr>
            <w:tcW w:w="2420" w:type="dxa"/>
            <w:tcBorders>
              <w:top w:val="nil"/>
              <w:left w:val="nil"/>
              <w:bottom w:val="nil"/>
              <w:right w:val="nil"/>
            </w:tcBorders>
            <w:shd w:val="clear" w:color="000000" w:fill="FFFFFF"/>
            <w:noWrap/>
            <w:vAlign w:val="center"/>
          </w:tcPr>
          <w:p w14:paraId="533D155F" w14:textId="77777777" w:rsidR="00726638" w:rsidRPr="00726638" w:rsidRDefault="00726638" w:rsidP="00F50E1F">
            <w:pPr>
              <w:suppressAutoHyphens/>
              <w:jc w:val="right"/>
              <w:rPr>
                <w:rFonts w:ascii="Times New Roman" w:eastAsia="Times New Roman" w:hAnsi="Times New Roman" w:cs="Times New Roman"/>
                <w:color w:val="000000"/>
                <w:sz w:val="22"/>
                <w:szCs w:val="22"/>
                <w:lang w:eastAsia="pt-BR"/>
              </w:rPr>
            </w:pPr>
            <w:r w:rsidRPr="00726638">
              <w:rPr>
                <w:rFonts w:ascii="Times New Roman" w:eastAsia="Times New Roman" w:hAnsi="Times New Roman" w:cs="Times New Roman"/>
                <w:color w:val="000000"/>
                <w:sz w:val="22"/>
                <w:szCs w:val="22"/>
                <w:lang w:eastAsia="pt-BR"/>
              </w:rPr>
              <w:t>30</w:t>
            </w:r>
          </w:p>
        </w:tc>
        <w:tc>
          <w:tcPr>
            <w:tcW w:w="2520" w:type="dxa"/>
            <w:tcBorders>
              <w:top w:val="nil"/>
              <w:left w:val="nil"/>
              <w:bottom w:val="nil"/>
              <w:right w:val="nil"/>
            </w:tcBorders>
            <w:shd w:val="clear" w:color="000000" w:fill="FFFFFF"/>
            <w:noWrap/>
            <w:vAlign w:val="center"/>
            <w:hideMark/>
          </w:tcPr>
          <w:p w14:paraId="6969CAC1" w14:textId="77777777" w:rsidR="00726638" w:rsidRPr="00726638" w:rsidRDefault="00726638" w:rsidP="00F50E1F">
            <w:pPr>
              <w:suppressAutoHyphens/>
              <w:jc w:val="right"/>
              <w:rPr>
                <w:rFonts w:ascii="Times New Roman" w:eastAsia="Times New Roman" w:hAnsi="Times New Roman" w:cs="Times New Roman"/>
                <w:color w:val="000000"/>
                <w:sz w:val="22"/>
                <w:szCs w:val="22"/>
                <w:lang w:eastAsia="pt-BR"/>
              </w:rPr>
            </w:pPr>
            <w:r w:rsidRPr="00726638">
              <w:rPr>
                <w:rFonts w:ascii="Times New Roman" w:eastAsia="Times New Roman" w:hAnsi="Times New Roman" w:cs="Times New Roman"/>
                <w:color w:val="000000"/>
                <w:sz w:val="22"/>
                <w:szCs w:val="22"/>
                <w:lang w:eastAsia="pt-BR"/>
              </w:rPr>
              <w:t>36</w:t>
            </w:r>
          </w:p>
        </w:tc>
      </w:tr>
      <w:tr w:rsidR="00726638" w:rsidRPr="00726638" w14:paraId="4F827C18" w14:textId="77777777" w:rsidTr="00F50E1F">
        <w:trPr>
          <w:trHeight w:val="397"/>
        </w:trPr>
        <w:tc>
          <w:tcPr>
            <w:tcW w:w="3040" w:type="dxa"/>
            <w:tcBorders>
              <w:top w:val="nil"/>
              <w:left w:val="nil"/>
              <w:bottom w:val="nil"/>
              <w:right w:val="nil"/>
            </w:tcBorders>
            <w:shd w:val="clear" w:color="000000" w:fill="FFFFFF"/>
            <w:noWrap/>
            <w:vAlign w:val="center"/>
            <w:hideMark/>
          </w:tcPr>
          <w:p w14:paraId="45961638" w14:textId="77777777" w:rsidR="00726638" w:rsidRPr="00726638" w:rsidRDefault="00726638" w:rsidP="00F50E1F">
            <w:pPr>
              <w:suppressAutoHyphens/>
              <w:rPr>
                <w:rFonts w:ascii="Times New Roman" w:eastAsia="Times New Roman" w:hAnsi="Times New Roman" w:cs="Times New Roman"/>
                <w:color w:val="000000"/>
                <w:sz w:val="22"/>
                <w:szCs w:val="22"/>
                <w:lang w:eastAsia="pt-BR"/>
              </w:rPr>
            </w:pPr>
            <w:proofErr w:type="spellStart"/>
            <w:r w:rsidRPr="00726638">
              <w:rPr>
                <w:rFonts w:ascii="Times New Roman" w:eastAsia="Times New Roman" w:hAnsi="Times New Roman" w:cs="Times New Roman"/>
                <w:color w:val="000000"/>
                <w:sz w:val="22"/>
                <w:szCs w:val="22"/>
                <w:lang w:eastAsia="pt-BR"/>
              </w:rPr>
              <w:t>Sur</w:t>
            </w:r>
            <w:proofErr w:type="spellEnd"/>
          </w:p>
        </w:tc>
        <w:tc>
          <w:tcPr>
            <w:tcW w:w="2420" w:type="dxa"/>
            <w:tcBorders>
              <w:top w:val="nil"/>
              <w:left w:val="nil"/>
              <w:bottom w:val="nil"/>
              <w:right w:val="nil"/>
            </w:tcBorders>
            <w:shd w:val="clear" w:color="000000" w:fill="FFFFFF"/>
            <w:noWrap/>
            <w:vAlign w:val="center"/>
          </w:tcPr>
          <w:p w14:paraId="29DF44E0" w14:textId="77777777" w:rsidR="00726638" w:rsidRPr="00726638" w:rsidRDefault="00726638" w:rsidP="00F50E1F">
            <w:pPr>
              <w:suppressAutoHyphens/>
              <w:jc w:val="right"/>
              <w:rPr>
                <w:rFonts w:ascii="Times New Roman" w:eastAsia="Times New Roman" w:hAnsi="Times New Roman" w:cs="Times New Roman"/>
                <w:color w:val="000000"/>
                <w:sz w:val="22"/>
                <w:szCs w:val="22"/>
                <w:lang w:eastAsia="pt-BR"/>
              </w:rPr>
            </w:pPr>
            <w:r w:rsidRPr="00726638">
              <w:rPr>
                <w:rFonts w:ascii="Times New Roman" w:eastAsia="Times New Roman" w:hAnsi="Times New Roman" w:cs="Times New Roman"/>
                <w:color w:val="000000"/>
                <w:sz w:val="22"/>
                <w:szCs w:val="22"/>
                <w:lang w:eastAsia="pt-BR"/>
              </w:rPr>
              <w:t>40</w:t>
            </w:r>
          </w:p>
        </w:tc>
        <w:tc>
          <w:tcPr>
            <w:tcW w:w="2520" w:type="dxa"/>
            <w:tcBorders>
              <w:top w:val="nil"/>
              <w:left w:val="nil"/>
              <w:bottom w:val="nil"/>
              <w:right w:val="nil"/>
            </w:tcBorders>
            <w:shd w:val="clear" w:color="000000" w:fill="FFFFFF"/>
            <w:noWrap/>
            <w:vAlign w:val="center"/>
            <w:hideMark/>
          </w:tcPr>
          <w:p w14:paraId="756219BE" w14:textId="77777777" w:rsidR="00726638" w:rsidRPr="00726638" w:rsidRDefault="00726638" w:rsidP="00F50E1F">
            <w:pPr>
              <w:suppressAutoHyphens/>
              <w:jc w:val="right"/>
              <w:rPr>
                <w:rFonts w:ascii="Times New Roman" w:eastAsia="Times New Roman" w:hAnsi="Times New Roman" w:cs="Times New Roman"/>
                <w:color w:val="000000"/>
                <w:sz w:val="22"/>
                <w:szCs w:val="22"/>
                <w:lang w:eastAsia="pt-BR"/>
              </w:rPr>
            </w:pPr>
            <w:r w:rsidRPr="00726638">
              <w:rPr>
                <w:rFonts w:ascii="Times New Roman" w:eastAsia="Times New Roman" w:hAnsi="Times New Roman" w:cs="Times New Roman"/>
                <w:color w:val="000000"/>
                <w:sz w:val="22"/>
                <w:szCs w:val="22"/>
                <w:lang w:eastAsia="pt-BR"/>
              </w:rPr>
              <w:t>18</w:t>
            </w:r>
          </w:p>
        </w:tc>
      </w:tr>
      <w:tr w:rsidR="00726638" w:rsidRPr="00726638" w14:paraId="24A47AF5" w14:textId="77777777" w:rsidTr="00F50E1F">
        <w:trPr>
          <w:trHeight w:val="397"/>
        </w:trPr>
        <w:tc>
          <w:tcPr>
            <w:tcW w:w="3040" w:type="dxa"/>
            <w:tcBorders>
              <w:top w:val="single" w:sz="4" w:space="0" w:color="auto"/>
              <w:left w:val="nil"/>
              <w:bottom w:val="single" w:sz="4" w:space="0" w:color="auto"/>
              <w:right w:val="nil"/>
            </w:tcBorders>
            <w:shd w:val="clear" w:color="000000" w:fill="FFFFFF"/>
            <w:noWrap/>
            <w:vAlign w:val="center"/>
            <w:hideMark/>
          </w:tcPr>
          <w:p w14:paraId="5BDF781D" w14:textId="77777777" w:rsidR="00726638" w:rsidRPr="00726638" w:rsidRDefault="00726638" w:rsidP="00F50E1F">
            <w:pPr>
              <w:suppressAutoHyphens/>
              <w:rPr>
                <w:rFonts w:ascii="Times New Roman" w:eastAsia="Times New Roman" w:hAnsi="Times New Roman" w:cs="Times New Roman"/>
                <w:b/>
                <w:bCs/>
                <w:color w:val="000000"/>
                <w:sz w:val="22"/>
                <w:szCs w:val="22"/>
                <w:lang w:eastAsia="pt-BR"/>
              </w:rPr>
            </w:pPr>
            <w:r w:rsidRPr="00726638">
              <w:rPr>
                <w:rFonts w:ascii="Times New Roman" w:eastAsia="Times New Roman" w:hAnsi="Times New Roman" w:cs="Times New Roman"/>
                <w:b/>
                <w:bCs/>
                <w:color w:val="000000"/>
                <w:sz w:val="22"/>
                <w:szCs w:val="22"/>
                <w:lang w:eastAsia="pt-BR"/>
              </w:rPr>
              <w:t>Total</w:t>
            </w:r>
          </w:p>
        </w:tc>
        <w:tc>
          <w:tcPr>
            <w:tcW w:w="2420" w:type="dxa"/>
            <w:tcBorders>
              <w:top w:val="single" w:sz="4" w:space="0" w:color="auto"/>
              <w:left w:val="nil"/>
              <w:bottom w:val="single" w:sz="4" w:space="0" w:color="auto"/>
              <w:right w:val="nil"/>
            </w:tcBorders>
            <w:shd w:val="clear" w:color="000000" w:fill="FFFFFF"/>
            <w:noWrap/>
            <w:vAlign w:val="center"/>
          </w:tcPr>
          <w:p w14:paraId="270FD0BF" w14:textId="77777777" w:rsidR="00726638" w:rsidRPr="00726638" w:rsidRDefault="00726638" w:rsidP="00F50E1F">
            <w:pPr>
              <w:suppressAutoHyphens/>
              <w:jc w:val="right"/>
              <w:rPr>
                <w:rFonts w:ascii="Times New Roman" w:eastAsia="Times New Roman" w:hAnsi="Times New Roman" w:cs="Times New Roman"/>
                <w:b/>
                <w:bCs/>
                <w:color w:val="000000"/>
                <w:sz w:val="22"/>
                <w:szCs w:val="22"/>
                <w:lang w:eastAsia="pt-BR"/>
              </w:rPr>
            </w:pPr>
            <w:r w:rsidRPr="00726638">
              <w:rPr>
                <w:rFonts w:ascii="Times New Roman" w:eastAsia="Times New Roman" w:hAnsi="Times New Roman" w:cs="Times New Roman"/>
                <w:b/>
                <w:bCs/>
                <w:color w:val="000000"/>
                <w:sz w:val="22"/>
                <w:szCs w:val="22"/>
                <w:lang w:eastAsia="pt-BR"/>
              </w:rPr>
              <w:t>100</w:t>
            </w:r>
          </w:p>
        </w:tc>
        <w:tc>
          <w:tcPr>
            <w:tcW w:w="2520" w:type="dxa"/>
            <w:tcBorders>
              <w:top w:val="single" w:sz="4" w:space="0" w:color="auto"/>
              <w:left w:val="nil"/>
              <w:bottom w:val="single" w:sz="4" w:space="0" w:color="auto"/>
              <w:right w:val="nil"/>
            </w:tcBorders>
            <w:shd w:val="clear" w:color="000000" w:fill="FFFFFF"/>
            <w:noWrap/>
            <w:vAlign w:val="center"/>
            <w:hideMark/>
          </w:tcPr>
          <w:p w14:paraId="24C7EB8E" w14:textId="77777777" w:rsidR="00726638" w:rsidRPr="00726638" w:rsidRDefault="00726638" w:rsidP="00F50E1F">
            <w:pPr>
              <w:suppressAutoHyphens/>
              <w:jc w:val="right"/>
              <w:rPr>
                <w:rFonts w:ascii="Times New Roman" w:eastAsia="Times New Roman" w:hAnsi="Times New Roman" w:cs="Times New Roman"/>
                <w:b/>
                <w:bCs/>
                <w:color w:val="000000"/>
                <w:sz w:val="22"/>
                <w:szCs w:val="22"/>
                <w:lang w:eastAsia="pt-BR"/>
              </w:rPr>
            </w:pPr>
            <w:r w:rsidRPr="00726638">
              <w:rPr>
                <w:rFonts w:ascii="Times New Roman" w:eastAsia="Times New Roman" w:hAnsi="Times New Roman" w:cs="Times New Roman"/>
                <w:b/>
                <w:bCs/>
                <w:color w:val="000000"/>
                <w:sz w:val="22"/>
                <w:szCs w:val="22"/>
                <w:lang w:eastAsia="pt-BR"/>
              </w:rPr>
              <w:t>116</w:t>
            </w:r>
          </w:p>
        </w:tc>
      </w:tr>
    </w:tbl>
    <w:p w14:paraId="550DD0B6" w14:textId="77777777" w:rsidR="00726638" w:rsidRPr="00726638" w:rsidRDefault="00726638" w:rsidP="00726638">
      <w:pPr>
        <w:rPr>
          <w:rFonts w:ascii="Times New Roman" w:eastAsia="Times New Roman" w:hAnsi="Times New Roman" w:cs="Times New Roman"/>
          <w:sz w:val="20"/>
          <w:szCs w:val="20"/>
          <w:lang w:eastAsia="pt-BR"/>
        </w:rPr>
      </w:pPr>
      <w:r w:rsidRPr="00726638">
        <w:rPr>
          <w:rFonts w:ascii="Times New Roman" w:eastAsia="Times New Roman" w:hAnsi="Times New Roman" w:cs="Times New Roman"/>
          <w:sz w:val="20"/>
          <w:szCs w:val="20"/>
          <w:lang w:eastAsia="pt-BR"/>
        </w:rPr>
        <w:t xml:space="preserve">Fuente: </w:t>
      </w:r>
      <w:proofErr w:type="spellStart"/>
      <w:r w:rsidRPr="00726638">
        <w:rPr>
          <w:rFonts w:ascii="Times New Roman" w:eastAsia="Times New Roman" w:hAnsi="Times New Roman" w:cs="Times New Roman"/>
          <w:sz w:val="20"/>
          <w:szCs w:val="20"/>
          <w:lang w:eastAsia="pt-BR"/>
        </w:rPr>
        <w:t>elaboración</w:t>
      </w:r>
      <w:proofErr w:type="spellEnd"/>
      <w:r w:rsidRPr="00726638">
        <w:rPr>
          <w:rFonts w:ascii="Times New Roman" w:eastAsia="Times New Roman" w:hAnsi="Times New Roman" w:cs="Times New Roman"/>
          <w:sz w:val="20"/>
          <w:szCs w:val="20"/>
          <w:lang w:eastAsia="pt-BR"/>
        </w:rPr>
        <w:t xml:space="preserve"> </w:t>
      </w:r>
      <w:proofErr w:type="spellStart"/>
      <w:r w:rsidRPr="00726638">
        <w:rPr>
          <w:rFonts w:ascii="Times New Roman" w:eastAsia="Times New Roman" w:hAnsi="Times New Roman" w:cs="Times New Roman"/>
          <w:sz w:val="20"/>
          <w:szCs w:val="20"/>
          <w:lang w:eastAsia="pt-BR"/>
        </w:rPr>
        <w:t>propia</w:t>
      </w:r>
      <w:proofErr w:type="spellEnd"/>
      <w:r w:rsidRPr="00726638">
        <w:rPr>
          <w:rFonts w:ascii="Times New Roman" w:eastAsia="Times New Roman" w:hAnsi="Times New Roman" w:cs="Times New Roman"/>
          <w:sz w:val="20"/>
          <w:szCs w:val="20"/>
          <w:lang w:eastAsia="pt-BR"/>
        </w:rPr>
        <w:t xml:space="preserve"> </w:t>
      </w:r>
      <w:proofErr w:type="spellStart"/>
      <w:r w:rsidRPr="00726638">
        <w:rPr>
          <w:rFonts w:ascii="Times New Roman" w:eastAsia="Times New Roman" w:hAnsi="Times New Roman" w:cs="Times New Roman"/>
          <w:sz w:val="20"/>
          <w:szCs w:val="20"/>
          <w:lang w:eastAsia="pt-BR"/>
        </w:rPr>
        <w:t>con</w:t>
      </w:r>
      <w:proofErr w:type="spellEnd"/>
      <w:r w:rsidRPr="00726638">
        <w:rPr>
          <w:rFonts w:ascii="Times New Roman" w:eastAsia="Times New Roman" w:hAnsi="Times New Roman" w:cs="Times New Roman"/>
          <w:sz w:val="20"/>
          <w:szCs w:val="20"/>
          <w:lang w:eastAsia="pt-BR"/>
        </w:rPr>
        <w:t xml:space="preserve"> base </w:t>
      </w:r>
      <w:proofErr w:type="spellStart"/>
      <w:r w:rsidRPr="00726638">
        <w:rPr>
          <w:rFonts w:ascii="Times New Roman" w:eastAsia="Times New Roman" w:hAnsi="Times New Roman" w:cs="Times New Roman"/>
          <w:sz w:val="20"/>
          <w:szCs w:val="20"/>
          <w:lang w:eastAsia="pt-BR"/>
        </w:rPr>
        <w:t>en</w:t>
      </w:r>
      <w:proofErr w:type="spellEnd"/>
      <w:r w:rsidRPr="00726638">
        <w:rPr>
          <w:rFonts w:ascii="Times New Roman" w:eastAsia="Times New Roman" w:hAnsi="Times New Roman" w:cs="Times New Roman"/>
          <w:sz w:val="20"/>
          <w:szCs w:val="20"/>
          <w:lang w:eastAsia="pt-BR"/>
        </w:rPr>
        <w:t xml:space="preserve"> </w:t>
      </w:r>
      <w:proofErr w:type="spellStart"/>
      <w:r w:rsidRPr="00726638">
        <w:rPr>
          <w:rFonts w:ascii="Times New Roman" w:eastAsia="Times New Roman" w:hAnsi="Times New Roman" w:cs="Times New Roman"/>
          <w:sz w:val="20"/>
          <w:szCs w:val="20"/>
          <w:lang w:eastAsia="pt-BR"/>
        </w:rPr>
        <w:t>el</w:t>
      </w:r>
      <w:proofErr w:type="spellEnd"/>
      <w:r w:rsidRPr="00726638">
        <w:rPr>
          <w:rFonts w:ascii="Times New Roman" w:eastAsia="Times New Roman" w:hAnsi="Times New Roman" w:cs="Times New Roman"/>
          <w:sz w:val="20"/>
          <w:szCs w:val="20"/>
          <w:lang w:eastAsia="pt-BR"/>
        </w:rPr>
        <w:t xml:space="preserve"> Sistema de </w:t>
      </w:r>
      <w:proofErr w:type="spellStart"/>
      <w:r w:rsidRPr="00726638">
        <w:rPr>
          <w:rFonts w:ascii="Times New Roman" w:eastAsia="Times New Roman" w:hAnsi="Times New Roman" w:cs="Times New Roman"/>
          <w:sz w:val="20"/>
          <w:szCs w:val="20"/>
          <w:lang w:eastAsia="pt-BR"/>
        </w:rPr>
        <w:t>Información</w:t>
      </w:r>
      <w:proofErr w:type="spellEnd"/>
      <w:r w:rsidRPr="00726638">
        <w:rPr>
          <w:rFonts w:ascii="Times New Roman" w:eastAsia="Times New Roman" w:hAnsi="Times New Roman" w:cs="Times New Roman"/>
          <w:sz w:val="20"/>
          <w:szCs w:val="20"/>
          <w:lang w:eastAsia="pt-BR"/>
        </w:rPr>
        <w:t xml:space="preserve"> Hospitalaria – SIH/SUS²⁹.</w:t>
      </w:r>
    </w:p>
    <w:p w14:paraId="0E0CA971" w14:textId="77777777" w:rsidR="009537AD" w:rsidRPr="009537AD" w:rsidRDefault="009537AD" w:rsidP="009537AD">
      <w:pPr>
        <w:rPr>
          <w:rFonts w:ascii="Times New Roman" w:eastAsia="Times New Roman" w:hAnsi="Times New Roman" w:cs="Times New Roman"/>
          <w:lang w:eastAsia="pt-BR"/>
        </w:rPr>
      </w:pPr>
    </w:p>
    <w:p w14:paraId="16CD06EE" w14:textId="77777777" w:rsidR="00632E1B" w:rsidRDefault="00632E1B" w:rsidP="004F3C33">
      <w:pPr>
        <w:pStyle w:val="NormalWeb"/>
        <w:spacing w:line="360" w:lineRule="auto"/>
        <w:ind w:firstLine="708"/>
        <w:jc w:val="both"/>
      </w:pPr>
      <w:proofErr w:type="spellStart"/>
      <w:r>
        <w:t>Las</w:t>
      </w:r>
      <w:proofErr w:type="spellEnd"/>
      <w:r>
        <w:t xml:space="preserve"> tablas se </w:t>
      </w:r>
      <w:proofErr w:type="spellStart"/>
      <w:r>
        <w:t>limitan</w:t>
      </w:r>
      <w:proofErr w:type="spellEnd"/>
      <w:r>
        <w:t xml:space="preserve"> a </w:t>
      </w:r>
      <w:proofErr w:type="spellStart"/>
      <w:r>
        <w:t>un</w:t>
      </w:r>
      <w:proofErr w:type="spellEnd"/>
      <w:r>
        <w:t xml:space="preserve"> máximo de dos páginas. Se </w:t>
      </w:r>
      <w:proofErr w:type="spellStart"/>
      <w:r>
        <w:t>consideran</w:t>
      </w:r>
      <w:proofErr w:type="spellEnd"/>
      <w:r>
        <w:t xml:space="preserve"> tablas </w:t>
      </w:r>
      <w:proofErr w:type="spellStart"/>
      <w:r>
        <w:t>las</w:t>
      </w:r>
      <w:proofErr w:type="spellEnd"/>
      <w:r>
        <w:t xml:space="preserve"> </w:t>
      </w:r>
      <w:proofErr w:type="spellStart"/>
      <w:r>
        <w:t>informaciones</w:t>
      </w:r>
      <w:proofErr w:type="spellEnd"/>
      <w:r>
        <w:t xml:space="preserve"> y/o </w:t>
      </w:r>
      <w:proofErr w:type="spellStart"/>
      <w:r>
        <w:t>los</w:t>
      </w:r>
      <w:proofErr w:type="spellEnd"/>
      <w:r>
        <w:t xml:space="preserve"> </w:t>
      </w:r>
      <w:proofErr w:type="spellStart"/>
      <w:r>
        <w:t>datos</w:t>
      </w:r>
      <w:proofErr w:type="spellEnd"/>
      <w:r>
        <w:t xml:space="preserve"> compilados </w:t>
      </w:r>
      <w:proofErr w:type="spellStart"/>
      <w:r>
        <w:t>en</w:t>
      </w:r>
      <w:proofErr w:type="spellEnd"/>
      <w:r>
        <w:t xml:space="preserve"> forma numérica, </w:t>
      </w:r>
      <w:proofErr w:type="spellStart"/>
      <w:r>
        <w:t>con</w:t>
      </w:r>
      <w:proofErr w:type="spellEnd"/>
      <w:r>
        <w:t xml:space="preserve"> </w:t>
      </w:r>
      <w:proofErr w:type="spellStart"/>
      <w:r>
        <w:t>totales</w:t>
      </w:r>
      <w:proofErr w:type="spellEnd"/>
      <w:r>
        <w:t xml:space="preserve">, </w:t>
      </w:r>
      <w:proofErr w:type="spellStart"/>
      <w:r>
        <w:t>porcentajes</w:t>
      </w:r>
      <w:proofErr w:type="spellEnd"/>
      <w:r>
        <w:t xml:space="preserve"> y/o </w:t>
      </w:r>
      <w:r>
        <w:lastRenderedPageBreak/>
        <w:t xml:space="preserve">resultados. </w:t>
      </w:r>
      <w:proofErr w:type="spellStart"/>
      <w:r>
        <w:t>Cuando</w:t>
      </w:r>
      <w:proofErr w:type="spellEnd"/>
      <w:r>
        <w:t xml:space="preserve"> se trata de </w:t>
      </w:r>
      <w:proofErr w:type="spellStart"/>
      <w:r>
        <w:t>información</w:t>
      </w:r>
      <w:proofErr w:type="spellEnd"/>
      <w:r>
        <w:t xml:space="preserve"> textual, esquemática o </w:t>
      </w:r>
      <w:proofErr w:type="spellStart"/>
      <w:r>
        <w:t>descriptiva</w:t>
      </w:r>
      <w:proofErr w:type="spellEnd"/>
      <w:r>
        <w:t xml:space="preserve">, se </w:t>
      </w:r>
      <w:proofErr w:type="spellStart"/>
      <w:r>
        <w:t>consideran</w:t>
      </w:r>
      <w:proofErr w:type="spellEnd"/>
      <w:r>
        <w:t xml:space="preserve"> </w:t>
      </w:r>
      <w:proofErr w:type="spellStart"/>
      <w:r>
        <w:t>cuadros</w:t>
      </w:r>
      <w:proofErr w:type="spellEnd"/>
      <w:r>
        <w:t>.</w:t>
      </w:r>
    </w:p>
    <w:p w14:paraId="528F98C0" w14:textId="77777777" w:rsidR="00632E1B" w:rsidRDefault="00632E1B" w:rsidP="00632E1B">
      <w:pPr>
        <w:pStyle w:val="NormalWeb"/>
        <w:spacing w:line="360" w:lineRule="auto"/>
      </w:pPr>
      <w:proofErr w:type="spellStart"/>
      <w:r w:rsidRPr="00632E1B">
        <w:rPr>
          <w:rStyle w:val="Ttulo1Char"/>
        </w:rPr>
        <w:t>Conclusiones</w:t>
      </w:r>
      <w:proofErr w:type="spellEnd"/>
      <w:r w:rsidRPr="00632E1B">
        <w:rPr>
          <w:rStyle w:val="Ttulo1Char"/>
        </w:rPr>
        <w:t xml:space="preserve"> o </w:t>
      </w:r>
      <w:proofErr w:type="spellStart"/>
      <w:r w:rsidRPr="00632E1B">
        <w:rPr>
          <w:rStyle w:val="Ttulo1Char"/>
        </w:rPr>
        <w:t>Consideraciones</w:t>
      </w:r>
      <w:proofErr w:type="spellEnd"/>
      <w:r w:rsidRPr="00632E1B">
        <w:rPr>
          <w:rStyle w:val="Ttulo1Char"/>
        </w:rPr>
        <w:t xml:space="preserve"> </w:t>
      </w:r>
      <w:proofErr w:type="spellStart"/>
      <w:r w:rsidRPr="00632E1B">
        <w:rPr>
          <w:rStyle w:val="Ttulo1Char"/>
        </w:rPr>
        <w:t>finales</w:t>
      </w:r>
      <w:proofErr w:type="spellEnd"/>
      <w:r>
        <w:br/>
      </w:r>
      <w:proofErr w:type="spellStart"/>
      <w:r>
        <w:t>Dependiendo</w:t>
      </w:r>
      <w:proofErr w:type="spellEnd"/>
      <w:r>
        <w:t xml:space="preserve"> </w:t>
      </w:r>
      <w:proofErr w:type="spellStart"/>
      <w:r>
        <w:t>del</w:t>
      </w:r>
      <w:proofErr w:type="spellEnd"/>
      <w:r>
        <w:t xml:space="preserve"> tipo de </w:t>
      </w:r>
      <w:proofErr w:type="spellStart"/>
      <w:r>
        <w:t>investigación</w:t>
      </w:r>
      <w:proofErr w:type="spellEnd"/>
      <w:r>
        <w:t xml:space="preserve"> realizada.</w:t>
      </w:r>
    </w:p>
    <w:p w14:paraId="69E3D1BE" w14:textId="7B8CF134" w:rsidR="00632E1B" w:rsidRDefault="00632E1B" w:rsidP="004131D0">
      <w:pPr>
        <w:pStyle w:val="NormalWeb"/>
        <w:spacing w:line="360" w:lineRule="auto"/>
        <w:jc w:val="both"/>
      </w:pPr>
      <w:proofErr w:type="spellStart"/>
      <w:r w:rsidRPr="00632E1B">
        <w:rPr>
          <w:rStyle w:val="Ttulo1Char"/>
        </w:rPr>
        <w:t>Agradecimientos</w:t>
      </w:r>
      <w:proofErr w:type="spellEnd"/>
      <w:r>
        <w:br/>
      </w:r>
      <w:proofErr w:type="spellStart"/>
      <w:r w:rsidR="00B50FDE" w:rsidRPr="00B50FDE">
        <w:t>Esta</w:t>
      </w:r>
      <w:proofErr w:type="spellEnd"/>
      <w:r w:rsidR="00B50FDE" w:rsidRPr="00B50FDE">
        <w:t xml:space="preserve"> </w:t>
      </w:r>
      <w:proofErr w:type="spellStart"/>
      <w:r w:rsidR="00B50FDE" w:rsidRPr="00B50FDE">
        <w:t>sección</w:t>
      </w:r>
      <w:proofErr w:type="spellEnd"/>
      <w:r w:rsidR="00B50FDE" w:rsidRPr="00B50FDE">
        <w:t xml:space="preserve"> </w:t>
      </w:r>
      <w:proofErr w:type="spellStart"/>
      <w:r w:rsidR="00B50FDE" w:rsidRPr="00B50FDE">
        <w:t>debe</w:t>
      </w:r>
      <w:proofErr w:type="spellEnd"/>
      <w:r w:rsidR="00B50FDE" w:rsidRPr="00B50FDE">
        <w:t xml:space="preserve"> </w:t>
      </w:r>
      <w:proofErr w:type="spellStart"/>
      <w:r w:rsidR="00B50FDE" w:rsidRPr="00B50FDE">
        <w:t>incluirse</w:t>
      </w:r>
      <w:proofErr w:type="spellEnd"/>
      <w:r w:rsidR="00B50FDE" w:rsidRPr="00B50FDE">
        <w:t xml:space="preserve"> </w:t>
      </w:r>
      <w:proofErr w:type="spellStart"/>
      <w:r w:rsidR="00B50FDE" w:rsidRPr="00B50FDE">
        <w:t>en</w:t>
      </w:r>
      <w:proofErr w:type="spellEnd"/>
      <w:r w:rsidR="00B50FDE" w:rsidRPr="00B50FDE">
        <w:t xml:space="preserve"> </w:t>
      </w:r>
      <w:proofErr w:type="spellStart"/>
      <w:r w:rsidR="00B50FDE" w:rsidRPr="00B50FDE">
        <w:t>la</w:t>
      </w:r>
      <w:proofErr w:type="spellEnd"/>
      <w:r w:rsidR="00B50FDE" w:rsidRPr="00B50FDE">
        <w:t xml:space="preserve"> </w:t>
      </w:r>
      <w:hyperlink r:id="rId17" w:history="1">
        <w:proofErr w:type="spellStart"/>
        <w:r w:rsidR="00B50FDE" w:rsidRPr="00B50FDE">
          <w:rPr>
            <w:rStyle w:val="Hyperlink"/>
          </w:rPr>
          <w:t>H</w:t>
        </w:r>
        <w:r w:rsidR="00B50FDE" w:rsidRPr="00B50FDE">
          <w:rPr>
            <w:rStyle w:val="Hyperlink"/>
          </w:rPr>
          <w:t>oja</w:t>
        </w:r>
        <w:proofErr w:type="spellEnd"/>
        <w:r w:rsidR="00B50FDE" w:rsidRPr="00B50FDE">
          <w:rPr>
            <w:rStyle w:val="Hyperlink"/>
          </w:rPr>
          <w:t xml:space="preserve"> de portada</w:t>
        </w:r>
      </w:hyperlink>
      <w:r w:rsidR="00B50FDE" w:rsidRPr="00B50FDE">
        <w:t>.</w:t>
      </w:r>
    </w:p>
    <w:p w14:paraId="63F2579D" w14:textId="2FD4866C" w:rsidR="00B50FDE" w:rsidRPr="00B50FDE" w:rsidRDefault="00632E1B" w:rsidP="00B50FDE">
      <w:pPr>
        <w:pStyle w:val="NormalWeb"/>
        <w:spacing w:line="360" w:lineRule="auto"/>
      </w:pPr>
      <w:proofErr w:type="spellStart"/>
      <w:r w:rsidRPr="00632E1B">
        <w:rPr>
          <w:rStyle w:val="Ttulo1Char"/>
        </w:rPr>
        <w:t>Contribuciones</w:t>
      </w:r>
      <w:proofErr w:type="spellEnd"/>
      <w:r w:rsidRPr="00632E1B">
        <w:rPr>
          <w:rStyle w:val="Ttulo1Char"/>
        </w:rPr>
        <w:t xml:space="preserve"> de </w:t>
      </w:r>
      <w:proofErr w:type="spellStart"/>
      <w:r w:rsidRPr="00632E1B">
        <w:rPr>
          <w:rStyle w:val="Ttulo1Char"/>
        </w:rPr>
        <w:t>autoría</w:t>
      </w:r>
      <w:proofErr w:type="spellEnd"/>
      <w:r>
        <w:br/>
      </w:r>
      <w:proofErr w:type="spellStart"/>
      <w:r w:rsidR="00B50FDE" w:rsidRPr="00B50FDE">
        <w:t>Esta</w:t>
      </w:r>
      <w:proofErr w:type="spellEnd"/>
      <w:r w:rsidR="00B50FDE" w:rsidRPr="00B50FDE">
        <w:t xml:space="preserve"> </w:t>
      </w:r>
      <w:proofErr w:type="spellStart"/>
      <w:r w:rsidR="00B50FDE" w:rsidRPr="00B50FDE">
        <w:t>sección</w:t>
      </w:r>
      <w:proofErr w:type="spellEnd"/>
      <w:r w:rsidR="00B50FDE" w:rsidRPr="00B50FDE">
        <w:t xml:space="preserve"> </w:t>
      </w:r>
      <w:proofErr w:type="spellStart"/>
      <w:r w:rsidR="00B50FDE" w:rsidRPr="00B50FDE">
        <w:t>debe</w:t>
      </w:r>
      <w:proofErr w:type="spellEnd"/>
      <w:r w:rsidR="00B50FDE" w:rsidRPr="00B50FDE">
        <w:t xml:space="preserve"> </w:t>
      </w:r>
      <w:proofErr w:type="spellStart"/>
      <w:r w:rsidR="00B50FDE" w:rsidRPr="00B50FDE">
        <w:t>incluirse</w:t>
      </w:r>
      <w:proofErr w:type="spellEnd"/>
      <w:r w:rsidR="00B50FDE" w:rsidRPr="00B50FDE">
        <w:t xml:space="preserve"> </w:t>
      </w:r>
      <w:proofErr w:type="spellStart"/>
      <w:r w:rsidR="00B50FDE" w:rsidRPr="00B50FDE">
        <w:t>en</w:t>
      </w:r>
      <w:proofErr w:type="spellEnd"/>
      <w:r w:rsidR="00B50FDE" w:rsidRPr="00B50FDE">
        <w:t xml:space="preserve"> </w:t>
      </w:r>
      <w:proofErr w:type="spellStart"/>
      <w:r w:rsidR="00B50FDE" w:rsidRPr="00B50FDE">
        <w:t>la</w:t>
      </w:r>
      <w:proofErr w:type="spellEnd"/>
      <w:r w:rsidR="00B50FDE" w:rsidRPr="00B50FDE">
        <w:t xml:space="preserve"> </w:t>
      </w:r>
      <w:hyperlink r:id="rId18" w:history="1">
        <w:proofErr w:type="spellStart"/>
        <w:r w:rsidR="00B50FDE" w:rsidRPr="00B50FDE">
          <w:rPr>
            <w:rStyle w:val="Hyperlink"/>
          </w:rPr>
          <w:t>Declaración</w:t>
        </w:r>
        <w:proofErr w:type="spellEnd"/>
        <w:r w:rsidR="00B50FDE" w:rsidRPr="00B50FDE">
          <w:rPr>
            <w:rStyle w:val="Hyperlink"/>
          </w:rPr>
          <w:t xml:space="preserve"> de </w:t>
        </w:r>
        <w:proofErr w:type="spellStart"/>
        <w:r w:rsidR="00B50FDE" w:rsidRPr="00B50FDE">
          <w:rPr>
            <w:rStyle w:val="Hyperlink"/>
          </w:rPr>
          <w:t>Responsabilidad</w:t>
        </w:r>
        <w:proofErr w:type="spellEnd"/>
        <w:r w:rsidR="00B50FDE" w:rsidRPr="00B50FDE">
          <w:rPr>
            <w:rStyle w:val="Hyperlink"/>
          </w:rPr>
          <w:t xml:space="preserve">, </w:t>
        </w:r>
        <w:proofErr w:type="spellStart"/>
        <w:r w:rsidR="00B50FDE" w:rsidRPr="00B50FDE">
          <w:rPr>
            <w:rStyle w:val="Hyperlink"/>
          </w:rPr>
          <w:t>Derechos</w:t>
        </w:r>
        <w:proofErr w:type="spellEnd"/>
        <w:r w:rsidR="00B50FDE" w:rsidRPr="00B50FDE">
          <w:rPr>
            <w:rStyle w:val="Hyperlink"/>
          </w:rPr>
          <w:t xml:space="preserve"> de Autor y </w:t>
        </w:r>
        <w:proofErr w:type="spellStart"/>
        <w:r w:rsidR="00B50FDE" w:rsidRPr="00B50FDE">
          <w:rPr>
            <w:rStyle w:val="Hyperlink"/>
          </w:rPr>
          <w:t>Autoría</w:t>
        </w:r>
        <w:proofErr w:type="spellEnd"/>
      </w:hyperlink>
      <w:r w:rsidR="00B50FDE" w:rsidRPr="00B50FDE">
        <w:t>.</w:t>
      </w:r>
    </w:p>
    <w:p w14:paraId="146DBE50" w14:textId="77777777" w:rsidR="00DA3954" w:rsidRPr="008D613D" w:rsidRDefault="00632E1B" w:rsidP="00D5042E">
      <w:pPr>
        <w:pStyle w:val="Ttulo1"/>
      </w:pPr>
      <w:r w:rsidRPr="008D613D">
        <w:rPr>
          <w:rStyle w:val="Forte"/>
          <w:b/>
          <w:bCs w:val="0"/>
        </w:rPr>
        <w:t>Referencias</w:t>
      </w:r>
    </w:p>
    <w:p w14:paraId="512AB424" w14:textId="77777777" w:rsidR="00D5042E" w:rsidRPr="008D613D" w:rsidRDefault="00D5042E" w:rsidP="00D5042E">
      <w:pPr>
        <w:pStyle w:val="Ttulo1"/>
        <w:rPr>
          <w:rStyle w:val="nfase"/>
          <w:i w:val="0"/>
          <w:iCs w:val="0"/>
        </w:rPr>
      </w:pPr>
      <w:r w:rsidRPr="008D613D">
        <w:rPr>
          <w:rStyle w:val="nfase"/>
          <w:i w:val="0"/>
          <w:iCs w:val="0"/>
        </w:rPr>
        <w:t>Libro</w:t>
      </w:r>
    </w:p>
    <w:p w14:paraId="6E4DA1F1" w14:textId="77777777" w:rsidR="00D5042E" w:rsidRDefault="00D5042E" w:rsidP="00D5042E">
      <w:pPr>
        <w:pStyle w:val="NormalWeb"/>
        <w:shd w:val="clear" w:color="auto" w:fill="FFFFFF"/>
        <w:suppressAutoHyphens/>
        <w:spacing w:before="0" w:beforeAutospacing="0" w:after="0" w:afterAutospacing="0"/>
        <w:jc w:val="both"/>
        <w:rPr>
          <w:color w:val="000000"/>
        </w:rPr>
      </w:pPr>
      <w:r w:rsidRPr="008D613D">
        <w:rPr>
          <w:color w:val="000000"/>
        </w:rPr>
        <w:t xml:space="preserve">Jenkins PF. </w:t>
      </w:r>
      <w:r>
        <w:rPr>
          <w:color w:val="000000"/>
        </w:rPr>
        <w:t xml:space="preserve">Entendendo a radiografia de tórax: um guia prático. </w:t>
      </w:r>
      <w:r w:rsidRPr="002C3C25">
        <w:rPr>
          <w:color w:val="000000"/>
          <w:lang w:val="en-US"/>
        </w:rPr>
        <w:t xml:space="preserve">Nova York: Oxford University Press; 2005. </w:t>
      </w:r>
      <w:r>
        <w:rPr>
          <w:color w:val="000000"/>
        </w:rPr>
        <w:t>194 p.</w:t>
      </w:r>
    </w:p>
    <w:p w14:paraId="334A84BA" w14:textId="77777777" w:rsidR="00D5042E" w:rsidRPr="00D5042E" w:rsidRDefault="00D5042E" w:rsidP="00D5042E"/>
    <w:p w14:paraId="4CD295E2" w14:textId="77777777" w:rsidR="00D5042E" w:rsidRPr="004F28B6" w:rsidRDefault="00D5042E" w:rsidP="00D5042E">
      <w:pPr>
        <w:pStyle w:val="Ttulo1"/>
        <w:rPr>
          <w:rStyle w:val="nfase"/>
          <w:i w:val="0"/>
          <w:iCs w:val="0"/>
        </w:rPr>
      </w:pPr>
      <w:r w:rsidRPr="004F28B6">
        <w:rPr>
          <w:rStyle w:val="nfase"/>
          <w:i w:val="0"/>
          <w:iCs w:val="0"/>
        </w:rPr>
        <w:t xml:space="preserve">Libro </w:t>
      </w:r>
      <w:proofErr w:type="spellStart"/>
      <w:r w:rsidRPr="004F28B6">
        <w:rPr>
          <w:rStyle w:val="nfase"/>
          <w:i w:val="0"/>
          <w:iCs w:val="0"/>
        </w:rPr>
        <w:t>en</w:t>
      </w:r>
      <w:proofErr w:type="spellEnd"/>
      <w:r w:rsidRPr="004F28B6">
        <w:rPr>
          <w:rStyle w:val="nfase"/>
          <w:i w:val="0"/>
          <w:iCs w:val="0"/>
        </w:rPr>
        <w:t xml:space="preserve"> Internet (</w:t>
      </w:r>
      <w:proofErr w:type="spellStart"/>
      <w:r w:rsidRPr="004F28B6">
        <w:rPr>
          <w:rStyle w:val="nfase"/>
          <w:i w:val="0"/>
          <w:iCs w:val="0"/>
        </w:rPr>
        <w:t>con</w:t>
      </w:r>
      <w:proofErr w:type="spellEnd"/>
      <w:r w:rsidRPr="004F28B6">
        <w:rPr>
          <w:rStyle w:val="nfase"/>
          <w:i w:val="0"/>
          <w:iCs w:val="0"/>
        </w:rPr>
        <w:t xml:space="preserve"> y </w:t>
      </w:r>
      <w:proofErr w:type="spellStart"/>
      <w:r w:rsidRPr="004F28B6">
        <w:rPr>
          <w:rStyle w:val="nfase"/>
          <w:i w:val="0"/>
          <w:iCs w:val="0"/>
        </w:rPr>
        <w:t>sin</w:t>
      </w:r>
      <w:proofErr w:type="spellEnd"/>
      <w:r w:rsidRPr="004F28B6">
        <w:rPr>
          <w:rStyle w:val="nfase"/>
          <w:i w:val="0"/>
          <w:iCs w:val="0"/>
        </w:rPr>
        <w:t xml:space="preserve"> DOI)</w:t>
      </w:r>
    </w:p>
    <w:p w14:paraId="45CCCF6D" w14:textId="77777777" w:rsidR="006A749F" w:rsidRPr="004F28B6" w:rsidRDefault="006A749F" w:rsidP="006A749F"/>
    <w:p w14:paraId="5D3E57A5" w14:textId="77777777" w:rsidR="006A749F" w:rsidRPr="006A749F" w:rsidRDefault="006A749F" w:rsidP="006A749F">
      <w:pPr>
        <w:suppressAutoHyphens/>
        <w:rPr>
          <w:rFonts w:ascii="Times New Roman" w:hAnsi="Times New Roman" w:cs="Times New Roman"/>
        </w:rPr>
      </w:pPr>
      <w:r w:rsidRPr="006A749F">
        <w:rPr>
          <w:rFonts w:ascii="Times New Roman" w:hAnsi="Times New Roman" w:cs="Times New Roman"/>
          <w:bCs/>
        </w:rPr>
        <w:t xml:space="preserve">Jatobá A, Carvalho PVR. A resiliência da saúde pública. Rio de Janeiro: Cebes; 2024. 288 p. DOI: </w:t>
      </w:r>
      <w:hyperlink r:id="rId19" w:history="1">
        <w:r w:rsidRPr="006A749F">
          <w:rPr>
            <w:rStyle w:val="Hyperlink"/>
            <w:rFonts w:ascii="Times New Roman" w:hAnsi="Times New Roman" w:cs="Times New Roman"/>
            <w:bCs/>
          </w:rPr>
          <w:t>www.doi.org/10.5935/978-65-87037-10-3.B0001</w:t>
        </w:r>
      </w:hyperlink>
    </w:p>
    <w:p w14:paraId="3BB546FC" w14:textId="77777777" w:rsidR="006A749F" w:rsidRPr="006A749F" w:rsidRDefault="006A749F" w:rsidP="006A749F">
      <w:pPr>
        <w:suppressAutoHyphens/>
        <w:rPr>
          <w:rFonts w:ascii="Times New Roman" w:hAnsi="Times New Roman" w:cs="Times New Roman"/>
          <w:bCs/>
        </w:rPr>
      </w:pPr>
    </w:p>
    <w:p w14:paraId="3470F68F" w14:textId="77777777" w:rsidR="006A749F" w:rsidRPr="006A749F" w:rsidRDefault="006A749F" w:rsidP="006A749F">
      <w:pPr>
        <w:rPr>
          <w:rFonts w:ascii="Times New Roman" w:eastAsia="Times New Roman" w:hAnsi="Times New Roman" w:cs="Times New Roman"/>
          <w:lang w:eastAsia="pt-BR"/>
        </w:rPr>
      </w:pPr>
      <w:r w:rsidRPr="006A749F">
        <w:rPr>
          <w:rFonts w:ascii="Times New Roman" w:hAnsi="Times New Roman" w:cs="Times New Roman"/>
          <w:bCs/>
          <w:lang w:val="en-US"/>
        </w:rPr>
        <w:t xml:space="preserve">Collins SR, Kriss JL, Davis K, et al. </w:t>
      </w:r>
      <w:r w:rsidRPr="006A749F">
        <w:rPr>
          <w:rFonts w:ascii="Times New Roman" w:hAnsi="Times New Roman" w:cs="Times New Roman"/>
          <w:bCs/>
        </w:rPr>
        <w:t>Espremido: por que a crescente exposição aos custos de saúde ameaça a saúde e o bem-estar financeiro das famílias americanas [Internet]. Nova Iorque: Fundo Commonwealth; 2006 [</w:t>
      </w:r>
      <w:proofErr w:type="spellStart"/>
      <w:r w:rsidRPr="006A749F">
        <w:rPr>
          <w:rFonts w:ascii="Times New Roman" w:eastAsia="Times New Roman" w:hAnsi="Times New Roman" w:cs="Times New Roman"/>
          <w:lang w:eastAsia="pt-BR"/>
        </w:rPr>
        <w:t>acceso</w:t>
      </w:r>
      <w:proofErr w:type="spellEnd"/>
      <w:r w:rsidRPr="006A749F">
        <w:rPr>
          <w:rFonts w:ascii="Times New Roman" w:eastAsia="Times New Roman" w:hAnsi="Times New Roman" w:cs="Times New Roman"/>
          <w:lang w:eastAsia="pt-BR"/>
        </w:rPr>
        <w:t xml:space="preserve"> </w:t>
      </w:r>
      <w:proofErr w:type="spellStart"/>
      <w:r w:rsidRPr="006A749F">
        <w:rPr>
          <w:rFonts w:ascii="Times New Roman" w:eastAsia="Times New Roman" w:hAnsi="Times New Roman" w:cs="Times New Roman"/>
          <w:lang w:eastAsia="pt-BR"/>
        </w:rPr>
        <w:t>el</w:t>
      </w:r>
      <w:proofErr w:type="spellEnd"/>
      <w:r>
        <w:rPr>
          <w:rFonts w:ascii="Times New Roman" w:eastAsia="Times New Roman" w:hAnsi="Times New Roman" w:cs="Times New Roman"/>
          <w:lang w:eastAsia="pt-BR"/>
        </w:rPr>
        <w:t xml:space="preserve"> </w:t>
      </w:r>
      <w:r w:rsidRPr="006A749F">
        <w:rPr>
          <w:rFonts w:ascii="Times New Roman" w:hAnsi="Times New Roman" w:cs="Times New Roman"/>
          <w:bCs/>
        </w:rPr>
        <w:t xml:space="preserve">2006 </w:t>
      </w:r>
      <w:proofErr w:type="spellStart"/>
      <w:r w:rsidRPr="006A749F">
        <w:rPr>
          <w:rFonts w:ascii="Times New Roman" w:hAnsi="Times New Roman" w:cs="Times New Roman"/>
          <w:bCs/>
        </w:rPr>
        <w:t>nov</w:t>
      </w:r>
      <w:proofErr w:type="spellEnd"/>
      <w:r w:rsidRPr="006A749F">
        <w:rPr>
          <w:rFonts w:ascii="Times New Roman" w:hAnsi="Times New Roman" w:cs="Times New Roman"/>
          <w:bCs/>
        </w:rPr>
        <w:t xml:space="preserve"> 2]. 34 p. </w:t>
      </w:r>
      <w:proofErr w:type="spellStart"/>
      <w:r w:rsidRPr="006A749F">
        <w:rPr>
          <w:rFonts w:ascii="Times New Roman" w:eastAsia="Times New Roman" w:hAnsi="Times New Roman" w:cs="Times New Roman"/>
          <w:lang w:eastAsia="pt-BR"/>
        </w:rPr>
        <w:t>Disponible</w:t>
      </w:r>
      <w:proofErr w:type="spellEnd"/>
      <w:r w:rsidRPr="006A749F">
        <w:rPr>
          <w:rFonts w:ascii="Times New Roman" w:eastAsia="Times New Roman" w:hAnsi="Times New Roman" w:cs="Times New Roman"/>
          <w:lang w:eastAsia="pt-BR"/>
        </w:rPr>
        <w:t xml:space="preserve"> </w:t>
      </w:r>
      <w:proofErr w:type="spellStart"/>
      <w:r w:rsidRPr="006A749F">
        <w:rPr>
          <w:rFonts w:ascii="Times New Roman" w:eastAsia="Times New Roman" w:hAnsi="Times New Roman" w:cs="Times New Roman"/>
          <w:lang w:eastAsia="pt-BR"/>
        </w:rPr>
        <w:t>en</w:t>
      </w:r>
      <w:proofErr w:type="spellEnd"/>
      <w:r w:rsidRPr="006A749F">
        <w:rPr>
          <w:rFonts w:ascii="Times New Roman" w:hAnsi="Times New Roman" w:cs="Times New Roman"/>
          <w:bCs/>
        </w:rPr>
        <w:t xml:space="preserve">: </w:t>
      </w:r>
      <w:hyperlink r:id="rId20" w:history="1">
        <w:r w:rsidRPr="006A749F">
          <w:rPr>
            <w:rStyle w:val="Hyperlink"/>
            <w:rFonts w:ascii="Times New Roman" w:hAnsi="Times New Roman" w:cs="Times New Roman"/>
            <w:bCs/>
          </w:rPr>
          <w:t>http://www.cmwf.org/usr_doc/Collins_squeezedrisinghltcarecosts_953.pdf</w:t>
        </w:r>
      </w:hyperlink>
    </w:p>
    <w:p w14:paraId="6CAF8A96" w14:textId="77777777" w:rsidR="006A749F" w:rsidRPr="006A749F" w:rsidRDefault="006A749F" w:rsidP="006A749F">
      <w:pPr>
        <w:rPr>
          <w:rFonts w:ascii="Times New Roman" w:hAnsi="Times New Roman" w:cs="Times New Roman"/>
        </w:rPr>
      </w:pPr>
    </w:p>
    <w:p w14:paraId="25649700" w14:textId="77777777" w:rsidR="00D5042E" w:rsidRDefault="00D5042E" w:rsidP="00D5042E">
      <w:pPr>
        <w:pStyle w:val="Ttulo1"/>
        <w:rPr>
          <w:rStyle w:val="nfase"/>
          <w:i w:val="0"/>
          <w:iCs w:val="0"/>
        </w:rPr>
      </w:pPr>
      <w:r w:rsidRPr="00D5042E">
        <w:rPr>
          <w:rStyle w:val="nfase"/>
          <w:i w:val="0"/>
          <w:iCs w:val="0"/>
        </w:rPr>
        <w:t>Capítulo de libro (</w:t>
      </w:r>
      <w:proofErr w:type="spellStart"/>
      <w:r w:rsidRPr="00D5042E">
        <w:rPr>
          <w:rStyle w:val="nfase"/>
          <w:i w:val="0"/>
          <w:iCs w:val="0"/>
        </w:rPr>
        <w:t>mismo</w:t>
      </w:r>
      <w:proofErr w:type="spellEnd"/>
      <w:r w:rsidRPr="00D5042E">
        <w:rPr>
          <w:rStyle w:val="nfase"/>
          <w:i w:val="0"/>
          <w:iCs w:val="0"/>
        </w:rPr>
        <w:t xml:space="preserve"> autor)</w:t>
      </w:r>
    </w:p>
    <w:p w14:paraId="1F01B43E" w14:textId="77777777" w:rsidR="006A749F" w:rsidRPr="006A749F" w:rsidRDefault="006A749F" w:rsidP="006A749F"/>
    <w:p w14:paraId="1F6C6ED0" w14:textId="77777777" w:rsidR="006A749F" w:rsidRPr="006A749F" w:rsidRDefault="006A749F" w:rsidP="006A749F">
      <w:pPr>
        <w:suppressAutoHyphens/>
        <w:rPr>
          <w:rFonts w:ascii="Times New Roman" w:hAnsi="Times New Roman" w:cs="Times New Roman"/>
          <w:bCs/>
          <w:lang w:val="en-US"/>
        </w:rPr>
      </w:pPr>
      <w:r w:rsidRPr="006A749F">
        <w:rPr>
          <w:rFonts w:ascii="Times New Roman" w:hAnsi="Times New Roman" w:cs="Times New Roman"/>
          <w:bCs/>
          <w:lang w:val="de-CH"/>
        </w:rPr>
        <w:t xml:space="preserve">Neville BW, Damm DD, Allen CM, et al. </w:t>
      </w:r>
      <w:r w:rsidRPr="006A749F">
        <w:rPr>
          <w:rFonts w:ascii="Times New Roman" w:hAnsi="Times New Roman" w:cs="Times New Roman"/>
          <w:bCs/>
          <w:lang w:val="en-US"/>
        </w:rPr>
        <w:t xml:space="preserve">Oral and Maxillofacial </w:t>
      </w:r>
      <w:proofErr w:type="spellStart"/>
      <w:r w:rsidRPr="006A749F">
        <w:rPr>
          <w:rFonts w:ascii="Times New Roman" w:hAnsi="Times New Roman" w:cs="Times New Roman"/>
          <w:bCs/>
          <w:lang w:val="en-US"/>
        </w:rPr>
        <w:t>Pathol</w:t>
      </w:r>
      <w:proofErr w:type="spellEnd"/>
      <w:r w:rsidRPr="006A749F">
        <w:rPr>
          <w:rFonts w:ascii="Times New Roman" w:hAnsi="Times New Roman" w:cs="Times New Roman"/>
          <w:bCs/>
          <w:lang w:val="en-US"/>
        </w:rPr>
        <w:t>. 4ª ed. St. Louis: Elsevier; c2016. Chapter 11, Salivary gland pathology; p. 475-507.</w:t>
      </w:r>
    </w:p>
    <w:p w14:paraId="1DE3F58F" w14:textId="77777777" w:rsidR="006A749F" w:rsidRPr="006A749F" w:rsidRDefault="006A749F" w:rsidP="006A749F">
      <w:pPr>
        <w:suppressAutoHyphens/>
        <w:rPr>
          <w:rFonts w:ascii="Times New Roman" w:hAnsi="Times New Roman" w:cs="Times New Roman"/>
          <w:bCs/>
          <w:lang w:val="en-US"/>
        </w:rPr>
      </w:pPr>
    </w:p>
    <w:p w14:paraId="4D503A2D" w14:textId="77777777" w:rsidR="006A749F" w:rsidRPr="006A749F" w:rsidRDefault="006A749F" w:rsidP="006A749F">
      <w:pPr>
        <w:suppressAutoHyphens/>
        <w:rPr>
          <w:rFonts w:ascii="Times New Roman" w:hAnsi="Times New Roman" w:cs="Times New Roman"/>
          <w:bCs/>
        </w:rPr>
      </w:pPr>
      <w:proofErr w:type="spellStart"/>
      <w:r w:rsidRPr="006A749F">
        <w:rPr>
          <w:rFonts w:ascii="Times New Roman" w:hAnsi="Times New Roman" w:cs="Times New Roman"/>
          <w:bCs/>
          <w:lang w:val="en-US"/>
        </w:rPr>
        <w:t>Riffenburgh</w:t>
      </w:r>
      <w:proofErr w:type="spellEnd"/>
      <w:r w:rsidRPr="006A749F">
        <w:rPr>
          <w:rFonts w:ascii="Times New Roman" w:hAnsi="Times New Roman" w:cs="Times New Roman"/>
          <w:bCs/>
          <w:lang w:val="en-US"/>
        </w:rPr>
        <w:t xml:space="preserve"> RH. </w:t>
      </w:r>
      <w:r w:rsidRPr="006A749F">
        <w:rPr>
          <w:rFonts w:ascii="Times New Roman" w:hAnsi="Times New Roman" w:cs="Times New Roman"/>
          <w:bCs/>
        </w:rPr>
        <w:t xml:space="preserve">Estatísticas em medicina. 2ª ed. </w:t>
      </w:r>
      <w:proofErr w:type="spellStart"/>
      <w:r w:rsidRPr="00B50FDE">
        <w:rPr>
          <w:rFonts w:ascii="Times New Roman" w:hAnsi="Times New Roman" w:cs="Times New Roman"/>
          <w:bCs/>
          <w:lang w:val="en-US"/>
        </w:rPr>
        <w:t>Amsterdã</w:t>
      </w:r>
      <w:proofErr w:type="spellEnd"/>
      <w:r w:rsidRPr="00B50FDE">
        <w:rPr>
          <w:rFonts w:ascii="Times New Roman" w:hAnsi="Times New Roman" w:cs="Times New Roman"/>
          <w:bCs/>
          <w:lang w:val="en-US"/>
        </w:rPr>
        <w:t xml:space="preserve">: Elsevier Academic Press; c2006. </w:t>
      </w:r>
      <w:r w:rsidRPr="006A749F">
        <w:rPr>
          <w:rFonts w:ascii="Times New Roman" w:hAnsi="Times New Roman" w:cs="Times New Roman"/>
          <w:bCs/>
        </w:rPr>
        <w:t>Capítulo 24, Métodos de regressão e correlação; p. 447-86.</w:t>
      </w:r>
    </w:p>
    <w:p w14:paraId="19D4B847" w14:textId="77777777" w:rsidR="006A749F" w:rsidRPr="006A749F" w:rsidRDefault="006A749F" w:rsidP="006A749F"/>
    <w:p w14:paraId="10AE2CCD" w14:textId="77777777" w:rsidR="00D5042E" w:rsidRDefault="00D5042E" w:rsidP="00D5042E">
      <w:pPr>
        <w:pStyle w:val="Ttulo1"/>
        <w:rPr>
          <w:rStyle w:val="nfase"/>
          <w:i w:val="0"/>
          <w:iCs w:val="0"/>
        </w:rPr>
      </w:pPr>
      <w:r w:rsidRPr="00D5042E">
        <w:rPr>
          <w:rStyle w:val="nfase"/>
          <w:i w:val="0"/>
          <w:iCs w:val="0"/>
        </w:rPr>
        <w:t xml:space="preserve">Capítulo de libro </w:t>
      </w:r>
      <w:proofErr w:type="spellStart"/>
      <w:r w:rsidRPr="00D5042E">
        <w:rPr>
          <w:rStyle w:val="nfase"/>
          <w:i w:val="0"/>
          <w:iCs w:val="0"/>
        </w:rPr>
        <w:t>en</w:t>
      </w:r>
      <w:proofErr w:type="spellEnd"/>
      <w:r w:rsidRPr="00D5042E">
        <w:rPr>
          <w:rStyle w:val="nfase"/>
          <w:i w:val="0"/>
          <w:iCs w:val="0"/>
        </w:rPr>
        <w:t xml:space="preserve"> Internet (</w:t>
      </w:r>
      <w:proofErr w:type="spellStart"/>
      <w:r w:rsidRPr="00D5042E">
        <w:rPr>
          <w:rStyle w:val="nfase"/>
          <w:i w:val="0"/>
          <w:iCs w:val="0"/>
        </w:rPr>
        <w:t>mismo</w:t>
      </w:r>
      <w:proofErr w:type="spellEnd"/>
      <w:r w:rsidRPr="00D5042E">
        <w:rPr>
          <w:rStyle w:val="nfase"/>
          <w:i w:val="0"/>
          <w:iCs w:val="0"/>
        </w:rPr>
        <w:t xml:space="preserve"> autor, </w:t>
      </w:r>
      <w:proofErr w:type="spellStart"/>
      <w:r w:rsidRPr="00D5042E">
        <w:rPr>
          <w:rStyle w:val="nfase"/>
          <w:i w:val="0"/>
          <w:iCs w:val="0"/>
        </w:rPr>
        <w:t>con</w:t>
      </w:r>
      <w:proofErr w:type="spellEnd"/>
      <w:r w:rsidRPr="00D5042E">
        <w:rPr>
          <w:rStyle w:val="nfase"/>
          <w:i w:val="0"/>
          <w:iCs w:val="0"/>
        </w:rPr>
        <w:t xml:space="preserve"> y </w:t>
      </w:r>
      <w:proofErr w:type="spellStart"/>
      <w:r w:rsidRPr="00D5042E">
        <w:rPr>
          <w:rStyle w:val="nfase"/>
          <w:i w:val="0"/>
          <w:iCs w:val="0"/>
        </w:rPr>
        <w:t>sin</w:t>
      </w:r>
      <w:proofErr w:type="spellEnd"/>
      <w:r w:rsidRPr="00D5042E">
        <w:rPr>
          <w:rStyle w:val="nfase"/>
          <w:i w:val="0"/>
          <w:iCs w:val="0"/>
        </w:rPr>
        <w:t xml:space="preserve"> DOI)</w:t>
      </w:r>
    </w:p>
    <w:p w14:paraId="04F96003" w14:textId="77777777" w:rsidR="006A749F" w:rsidRPr="006A749F" w:rsidRDefault="006A749F" w:rsidP="006A749F"/>
    <w:p w14:paraId="6DE4F4A8" w14:textId="77777777" w:rsidR="006A749F" w:rsidRPr="006A749F" w:rsidRDefault="006A749F" w:rsidP="006A749F">
      <w:pPr>
        <w:suppressAutoHyphens/>
        <w:rPr>
          <w:rFonts w:ascii="Times New Roman" w:hAnsi="Times New Roman" w:cs="Times New Roman"/>
          <w:bCs/>
        </w:rPr>
      </w:pPr>
      <w:r w:rsidRPr="006A749F">
        <w:rPr>
          <w:rFonts w:ascii="Times New Roman" w:hAnsi="Times New Roman" w:cs="Times New Roman"/>
          <w:bCs/>
        </w:rPr>
        <w:lastRenderedPageBreak/>
        <w:t xml:space="preserve">Jatobá A, Carvalho PVR. A resiliência da saúde pública. Rio de Janeiro: Cebes; 2024. Capítulo 7, Emergências sanitárias e a resiliência do dia a dia; p. 105-116. DOI: </w:t>
      </w:r>
      <w:hyperlink r:id="rId21" w:history="1">
        <w:r w:rsidRPr="006A749F">
          <w:rPr>
            <w:rStyle w:val="Hyperlink"/>
            <w:rFonts w:ascii="Times New Roman" w:hAnsi="Times New Roman" w:cs="Times New Roman"/>
            <w:bCs/>
          </w:rPr>
          <w:t>www.doi.org/10.5935/978-65-87037-10-3.B0001</w:t>
        </w:r>
      </w:hyperlink>
    </w:p>
    <w:p w14:paraId="038AB943" w14:textId="77777777" w:rsidR="006A749F" w:rsidRPr="006A749F" w:rsidRDefault="006A749F" w:rsidP="006A749F">
      <w:pPr>
        <w:suppressAutoHyphens/>
        <w:rPr>
          <w:rFonts w:ascii="Times New Roman" w:hAnsi="Times New Roman" w:cs="Times New Roman"/>
          <w:bCs/>
        </w:rPr>
      </w:pPr>
    </w:p>
    <w:p w14:paraId="7BF1E5ED" w14:textId="77777777" w:rsidR="00AF6186" w:rsidRPr="00AF6186" w:rsidRDefault="00AF6186" w:rsidP="00AF6186">
      <w:pPr>
        <w:rPr>
          <w:rFonts w:ascii="Times New Roman" w:eastAsia="Times New Roman" w:hAnsi="Times New Roman" w:cs="Times New Roman"/>
          <w:lang w:eastAsia="pt-BR"/>
        </w:rPr>
      </w:pPr>
      <w:r w:rsidRPr="00AF6186">
        <w:rPr>
          <w:rFonts w:ascii="Times New Roman" w:hAnsi="Times New Roman" w:cs="Times New Roman"/>
          <w:bCs/>
        </w:rPr>
        <w:t>Ministério da Saúde (BR); Universidade Federal de Goiás. Asis – Análise de situação de saúde [Internet]. Vol. 1, Livro texto. Brasília, DF: Ministério da Saúde; 2015 [</w:t>
      </w:r>
      <w:proofErr w:type="spellStart"/>
      <w:r w:rsidRPr="00AF6186">
        <w:rPr>
          <w:rFonts w:ascii="Times New Roman" w:eastAsia="Times New Roman" w:hAnsi="Times New Roman" w:cs="Times New Roman"/>
          <w:lang w:eastAsia="pt-BR"/>
        </w:rPr>
        <w:t>acceso</w:t>
      </w:r>
      <w:proofErr w:type="spellEnd"/>
      <w:r w:rsidRPr="00AF6186">
        <w:rPr>
          <w:rFonts w:ascii="Times New Roman" w:eastAsia="Times New Roman" w:hAnsi="Times New Roman" w:cs="Times New Roman"/>
          <w:lang w:eastAsia="pt-BR"/>
        </w:rPr>
        <w:t xml:space="preserve"> </w:t>
      </w:r>
      <w:proofErr w:type="spellStart"/>
      <w:r w:rsidRPr="00AF6186">
        <w:rPr>
          <w:rFonts w:ascii="Times New Roman" w:eastAsia="Times New Roman" w:hAnsi="Times New Roman" w:cs="Times New Roman"/>
          <w:lang w:eastAsia="pt-BR"/>
        </w:rPr>
        <w:t>el</w:t>
      </w:r>
      <w:proofErr w:type="spellEnd"/>
      <w:r w:rsidRPr="00AF6186">
        <w:rPr>
          <w:rFonts w:ascii="Times New Roman" w:hAnsi="Times New Roman" w:cs="Times New Roman"/>
          <w:bCs/>
        </w:rPr>
        <w:t xml:space="preserve"> 2025 </w:t>
      </w:r>
      <w:proofErr w:type="spellStart"/>
      <w:r w:rsidRPr="00AF6186">
        <w:rPr>
          <w:rFonts w:ascii="Times New Roman" w:hAnsi="Times New Roman" w:cs="Times New Roman"/>
          <w:bCs/>
        </w:rPr>
        <w:t>abr</w:t>
      </w:r>
      <w:proofErr w:type="spellEnd"/>
      <w:r w:rsidRPr="00AF6186">
        <w:rPr>
          <w:rFonts w:ascii="Times New Roman" w:hAnsi="Times New Roman" w:cs="Times New Roman"/>
          <w:bCs/>
        </w:rPr>
        <w:t xml:space="preserve"> 15]. Módulo 6, Análise de séries temporais na epidemiologia; p. 198-225. Disponível em: </w:t>
      </w:r>
      <w:hyperlink r:id="rId22" w:history="1">
        <w:r w:rsidRPr="00AF6186">
          <w:rPr>
            <w:rStyle w:val="Hyperlink"/>
            <w:rFonts w:ascii="Times New Roman" w:hAnsi="Times New Roman" w:cs="Times New Roman"/>
            <w:bCs/>
          </w:rPr>
          <w:t>http://bvsms.saude.gov.br/bvs/publicacoes/asis_analise_situacao_saude_volume_1.pdf</w:t>
        </w:r>
      </w:hyperlink>
    </w:p>
    <w:p w14:paraId="0A0EA3D8" w14:textId="77777777" w:rsidR="006A749F" w:rsidRPr="00AF6186" w:rsidRDefault="006A749F" w:rsidP="006A749F">
      <w:pPr>
        <w:rPr>
          <w:rFonts w:ascii="Times New Roman" w:hAnsi="Times New Roman" w:cs="Times New Roman"/>
        </w:rPr>
      </w:pPr>
    </w:p>
    <w:p w14:paraId="6EB05AED" w14:textId="77777777" w:rsidR="00D5042E" w:rsidRDefault="00D5042E" w:rsidP="00D5042E">
      <w:pPr>
        <w:pStyle w:val="Ttulo1"/>
        <w:rPr>
          <w:rStyle w:val="nfase"/>
          <w:i w:val="0"/>
          <w:iCs w:val="0"/>
        </w:rPr>
      </w:pPr>
      <w:r w:rsidRPr="00D5042E">
        <w:rPr>
          <w:rStyle w:val="nfase"/>
          <w:i w:val="0"/>
          <w:iCs w:val="0"/>
        </w:rPr>
        <w:t>Capítulo de libro (</w:t>
      </w:r>
      <w:proofErr w:type="spellStart"/>
      <w:r w:rsidRPr="00D5042E">
        <w:rPr>
          <w:rStyle w:val="nfase"/>
          <w:i w:val="0"/>
          <w:iCs w:val="0"/>
        </w:rPr>
        <w:t>con</w:t>
      </w:r>
      <w:proofErr w:type="spellEnd"/>
      <w:r w:rsidRPr="00D5042E">
        <w:rPr>
          <w:rStyle w:val="nfase"/>
          <w:i w:val="0"/>
          <w:iCs w:val="0"/>
        </w:rPr>
        <w:t xml:space="preserve"> editor)</w:t>
      </w:r>
    </w:p>
    <w:p w14:paraId="7E9D1E8B" w14:textId="77777777" w:rsidR="00AF6186" w:rsidRPr="00AF6186" w:rsidRDefault="00AF6186" w:rsidP="00AF6186"/>
    <w:p w14:paraId="6CA9C2CA" w14:textId="77777777" w:rsidR="00AF6186" w:rsidRPr="00AF6186" w:rsidRDefault="00AF6186" w:rsidP="00AF6186">
      <w:pPr>
        <w:suppressAutoHyphens/>
        <w:jc w:val="both"/>
        <w:rPr>
          <w:rFonts w:ascii="Times New Roman" w:eastAsia="Calibri" w:hAnsi="Times New Roman" w:cs="Times New Roman"/>
          <w:bCs/>
          <w:lang w:val="en-US"/>
        </w:rPr>
      </w:pPr>
      <w:r w:rsidRPr="00AF6186">
        <w:rPr>
          <w:rFonts w:ascii="Times New Roman" w:eastAsia="Calibri" w:hAnsi="Times New Roman" w:cs="Times New Roman"/>
          <w:bCs/>
          <w:lang w:val="en-US"/>
        </w:rPr>
        <w:t xml:space="preserve">Whiteside TL, </w:t>
      </w:r>
      <w:proofErr w:type="spellStart"/>
      <w:r w:rsidRPr="00AF6186">
        <w:rPr>
          <w:rFonts w:ascii="Times New Roman" w:eastAsia="Calibri" w:hAnsi="Times New Roman" w:cs="Times New Roman"/>
          <w:bCs/>
          <w:lang w:val="en-US"/>
        </w:rPr>
        <w:t>Heberman</w:t>
      </w:r>
      <w:proofErr w:type="spellEnd"/>
      <w:r w:rsidRPr="00AF6186">
        <w:rPr>
          <w:rFonts w:ascii="Times New Roman" w:eastAsia="Calibri" w:hAnsi="Times New Roman" w:cs="Times New Roman"/>
          <w:bCs/>
          <w:lang w:val="en-US"/>
        </w:rPr>
        <w:t xml:space="preserve"> RB. </w:t>
      </w:r>
      <w:proofErr w:type="gramStart"/>
      <w:r w:rsidRPr="00AF6186">
        <w:rPr>
          <w:rFonts w:ascii="Times New Roman" w:eastAsia="Calibri" w:hAnsi="Times New Roman" w:cs="Times New Roman"/>
          <w:bCs/>
          <w:lang w:val="en-US"/>
        </w:rPr>
        <w:t>Effectors</w:t>
      </w:r>
      <w:proofErr w:type="gramEnd"/>
      <w:r w:rsidRPr="00AF6186">
        <w:rPr>
          <w:rFonts w:ascii="Times New Roman" w:eastAsia="Calibri" w:hAnsi="Times New Roman" w:cs="Times New Roman"/>
          <w:bCs/>
          <w:lang w:val="en-US"/>
        </w:rPr>
        <w:t xml:space="preserve"> of immunity and rationale for immunotherapy. </w:t>
      </w:r>
      <w:r w:rsidRPr="00AF6186">
        <w:rPr>
          <w:rFonts w:ascii="Times New Roman" w:eastAsia="Calibri" w:hAnsi="Times New Roman" w:cs="Times New Roman"/>
          <w:bCs/>
          <w:lang w:val="de-CH"/>
        </w:rPr>
        <w:t xml:space="preserve">In: Kufe DW, Pollock RE, Weichselbaum RR, et al., editores. </w:t>
      </w:r>
      <w:r w:rsidRPr="00AF6186">
        <w:rPr>
          <w:rFonts w:ascii="Times New Roman" w:eastAsia="Calibri" w:hAnsi="Times New Roman" w:cs="Times New Roman"/>
          <w:bCs/>
          <w:lang w:val="en-US"/>
        </w:rPr>
        <w:t>Cancer medicine 6. Hamilton: BC Decker Inc; 2003. p. 221-8.</w:t>
      </w:r>
    </w:p>
    <w:p w14:paraId="47A2A8CF" w14:textId="77777777" w:rsidR="00AF6186" w:rsidRPr="00AF6186" w:rsidRDefault="00AF6186" w:rsidP="00AF6186">
      <w:pPr>
        <w:suppressAutoHyphens/>
        <w:jc w:val="both"/>
        <w:rPr>
          <w:rFonts w:ascii="Times New Roman" w:eastAsia="Calibri" w:hAnsi="Times New Roman" w:cs="Times New Roman"/>
          <w:bCs/>
          <w:lang w:val="en-US"/>
        </w:rPr>
      </w:pPr>
    </w:p>
    <w:p w14:paraId="4632D68E" w14:textId="77777777" w:rsidR="00AF6186" w:rsidRPr="00AF6186" w:rsidRDefault="00AF6186" w:rsidP="00AF6186">
      <w:pPr>
        <w:suppressAutoHyphens/>
        <w:jc w:val="both"/>
        <w:rPr>
          <w:rFonts w:ascii="Times New Roman" w:eastAsia="Calibri" w:hAnsi="Times New Roman" w:cs="Times New Roman"/>
          <w:bCs/>
        </w:rPr>
      </w:pPr>
      <w:r w:rsidRPr="00AF6186">
        <w:rPr>
          <w:rFonts w:ascii="Times New Roman" w:eastAsia="Calibri" w:hAnsi="Times New Roman" w:cs="Times New Roman"/>
          <w:bCs/>
          <w:lang w:val="en-US"/>
        </w:rPr>
        <w:t xml:space="preserve">Fraga GGAS, Macêdo DP, Jácome Júnior AT, et al. </w:t>
      </w:r>
      <w:r w:rsidRPr="00AF6186">
        <w:rPr>
          <w:rFonts w:ascii="Times New Roman" w:eastAsia="Calibri" w:hAnsi="Times New Roman" w:cs="Times New Roman"/>
          <w:bCs/>
        </w:rPr>
        <w:t>Aparecimento de manifestações orais em crianças ocasionadas pelo uso de terapias antineoplásicas. In: Castro LHA, Moreto FVC, Pereira TT, organizadores. Ações de saúde e geração de conhecimento nas ciências médicas 7. Ponta Grossa: Atena; 2020. p. 92-100.</w:t>
      </w:r>
    </w:p>
    <w:p w14:paraId="275DD8C2" w14:textId="77777777" w:rsidR="00AF6186" w:rsidRPr="00AF6186" w:rsidRDefault="00AF6186" w:rsidP="00AF6186"/>
    <w:p w14:paraId="565155C7" w14:textId="77777777" w:rsidR="00D5042E" w:rsidRDefault="00D5042E" w:rsidP="00D5042E">
      <w:pPr>
        <w:pStyle w:val="Ttulo1"/>
        <w:rPr>
          <w:rStyle w:val="nfase"/>
          <w:i w:val="0"/>
          <w:iCs w:val="0"/>
        </w:rPr>
      </w:pPr>
      <w:r w:rsidRPr="00D5042E">
        <w:rPr>
          <w:rStyle w:val="nfase"/>
          <w:i w:val="0"/>
          <w:iCs w:val="0"/>
        </w:rPr>
        <w:t xml:space="preserve">Capítulo de libro </w:t>
      </w:r>
      <w:proofErr w:type="spellStart"/>
      <w:r w:rsidRPr="00D5042E">
        <w:rPr>
          <w:rStyle w:val="nfase"/>
          <w:i w:val="0"/>
          <w:iCs w:val="0"/>
        </w:rPr>
        <w:t>con</w:t>
      </w:r>
      <w:proofErr w:type="spellEnd"/>
      <w:r w:rsidRPr="00D5042E">
        <w:rPr>
          <w:rStyle w:val="nfase"/>
          <w:i w:val="0"/>
          <w:iCs w:val="0"/>
        </w:rPr>
        <w:t xml:space="preserve"> editor </w:t>
      </w:r>
      <w:proofErr w:type="spellStart"/>
      <w:r w:rsidRPr="00D5042E">
        <w:rPr>
          <w:rStyle w:val="nfase"/>
          <w:i w:val="0"/>
          <w:iCs w:val="0"/>
        </w:rPr>
        <w:t>en</w:t>
      </w:r>
      <w:proofErr w:type="spellEnd"/>
      <w:r w:rsidRPr="00D5042E">
        <w:rPr>
          <w:rStyle w:val="nfase"/>
          <w:i w:val="0"/>
          <w:iCs w:val="0"/>
        </w:rPr>
        <w:t xml:space="preserve"> Internet (</w:t>
      </w:r>
      <w:proofErr w:type="spellStart"/>
      <w:r w:rsidRPr="00D5042E">
        <w:rPr>
          <w:rStyle w:val="nfase"/>
          <w:i w:val="0"/>
          <w:iCs w:val="0"/>
        </w:rPr>
        <w:t>con</w:t>
      </w:r>
      <w:proofErr w:type="spellEnd"/>
      <w:r w:rsidRPr="00D5042E">
        <w:rPr>
          <w:rStyle w:val="nfase"/>
          <w:i w:val="0"/>
          <w:iCs w:val="0"/>
        </w:rPr>
        <w:t xml:space="preserve"> y </w:t>
      </w:r>
      <w:proofErr w:type="spellStart"/>
      <w:r w:rsidRPr="00D5042E">
        <w:rPr>
          <w:rStyle w:val="nfase"/>
          <w:i w:val="0"/>
          <w:iCs w:val="0"/>
        </w:rPr>
        <w:t>sin</w:t>
      </w:r>
      <w:proofErr w:type="spellEnd"/>
      <w:r w:rsidRPr="00D5042E">
        <w:rPr>
          <w:rStyle w:val="nfase"/>
          <w:i w:val="0"/>
          <w:iCs w:val="0"/>
        </w:rPr>
        <w:t xml:space="preserve"> DOI)</w:t>
      </w:r>
    </w:p>
    <w:p w14:paraId="0954A231" w14:textId="77777777" w:rsidR="00AF6186" w:rsidRPr="00980295" w:rsidRDefault="00AF6186" w:rsidP="00AF6186">
      <w:pPr>
        <w:suppressAutoHyphens/>
        <w:rPr>
          <w:rFonts w:eastAsia="Calibri" w:cs="Times New Roman"/>
          <w:b/>
        </w:rPr>
      </w:pPr>
    </w:p>
    <w:p w14:paraId="0EDEDEB0" w14:textId="77777777" w:rsidR="00AF6186" w:rsidRPr="00AF6186" w:rsidRDefault="00AF6186" w:rsidP="00AF6186">
      <w:pPr>
        <w:suppressAutoHyphens/>
        <w:rPr>
          <w:rFonts w:ascii="Times New Roman" w:hAnsi="Times New Roman" w:cs="Times New Roman"/>
        </w:rPr>
      </w:pPr>
      <w:r w:rsidRPr="00AF6186">
        <w:rPr>
          <w:rFonts w:ascii="Times New Roman" w:eastAsia="Calibri" w:hAnsi="Times New Roman" w:cs="Times New Roman"/>
          <w:bCs/>
        </w:rPr>
        <w:t xml:space="preserve">Araújo JF, Maas LWD, Girardi SB. Sinais do mercado de trabalho e emprego das especialidades médicas. In: Girardi SN, Carvalho CL, Seixas PHD, et al., organizadores. Especialidades médicas no Brasil: formação e mercado de trabalho. Rio de Janeiro: Cebes; 2022. p. 185-253. DOI: </w:t>
      </w:r>
      <w:hyperlink r:id="rId23" w:history="1">
        <w:r w:rsidRPr="00AF6186">
          <w:rPr>
            <w:rFonts w:ascii="Times New Roman" w:eastAsia="Calibri" w:hAnsi="Times New Roman" w:cs="Times New Roman"/>
            <w:bCs/>
            <w:color w:val="0000FF"/>
            <w:u w:val="single"/>
          </w:rPr>
          <w:t>www.doi.org/10.5935/978-65-87037-03-5.C0008</w:t>
        </w:r>
      </w:hyperlink>
    </w:p>
    <w:p w14:paraId="1711B1D9" w14:textId="77777777" w:rsidR="00AF6186" w:rsidRPr="00AF6186" w:rsidRDefault="00AF6186" w:rsidP="00AF6186">
      <w:pPr>
        <w:suppressAutoHyphens/>
        <w:rPr>
          <w:rFonts w:ascii="Times New Roman" w:eastAsia="Calibri" w:hAnsi="Times New Roman" w:cs="Times New Roman"/>
          <w:bCs/>
        </w:rPr>
      </w:pPr>
    </w:p>
    <w:p w14:paraId="1CE0963E" w14:textId="77777777" w:rsidR="00AF6186" w:rsidRPr="00AF6186" w:rsidRDefault="00AF6186" w:rsidP="00AF6186">
      <w:pPr>
        <w:rPr>
          <w:rFonts w:ascii="Times New Roman" w:eastAsia="Times New Roman" w:hAnsi="Times New Roman" w:cs="Times New Roman"/>
          <w:lang w:eastAsia="pt-BR"/>
        </w:rPr>
      </w:pPr>
      <w:r w:rsidRPr="00AF6186">
        <w:rPr>
          <w:rFonts w:ascii="Times New Roman" w:eastAsia="Calibri" w:hAnsi="Times New Roman" w:cs="Times New Roman"/>
          <w:bCs/>
        </w:rPr>
        <w:t>Antunes JLF. Análise de séries temporais na epidemiologia [Internet]. In: Ministério da Saúde (BR); Universidade Federal de Goiás, organizadores. Asis – Análise de situação de saúde. Vol. 1, Livro texto. Brasília, DF: Ministério da Saúde; 2015 [</w:t>
      </w:r>
      <w:proofErr w:type="spellStart"/>
      <w:r w:rsidRPr="00AF6186">
        <w:rPr>
          <w:rFonts w:ascii="Times New Roman" w:eastAsia="Times New Roman" w:hAnsi="Times New Roman" w:cs="Times New Roman"/>
          <w:lang w:eastAsia="pt-BR"/>
        </w:rPr>
        <w:t>acceso</w:t>
      </w:r>
      <w:proofErr w:type="spellEnd"/>
      <w:r w:rsidRPr="00AF6186">
        <w:rPr>
          <w:rFonts w:ascii="Times New Roman" w:eastAsia="Times New Roman" w:hAnsi="Times New Roman" w:cs="Times New Roman"/>
          <w:lang w:eastAsia="pt-BR"/>
        </w:rPr>
        <w:t xml:space="preserve"> </w:t>
      </w:r>
      <w:proofErr w:type="spellStart"/>
      <w:r w:rsidRPr="00AF6186">
        <w:rPr>
          <w:rFonts w:ascii="Times New Roman" w:eastAsia="Times New Roman" w:hAnsi="Times New Roman" w:cs="Times New Roman"/>
          <w:lang w:eastAsia="pt-BR"/>
        </w:rPr>
        <w:t>el</w:t>
      </w:r>
      <w:proofErr w:type="spellEnd"/>
    </w:p>
    <w:p w14:paraId="6EF09C24" w14:textId="77777777" w:rsidR="00AF6186" w:rsidRPr="00AF6186" w:rsidRDefault="00AF6186" w:rsidP="00AF6186">
      <w:pPr>
        <w:suppressAutoHyphens/>
        <w:rPr>
          <w:rFonts w:ascii="Times New Roman" w:eastAsia="Calibri" w:hAnsi="Times New Roman" w:cs="Times New Roman"/>
          <w:bCs/>
        </w:rPr>
      </w:pPr>
      <w:r w:rsidRPr="00AF6186">
        <w:rPr>
          <w:rFonts w:ascii="Times New Roman" w:eastAsia="Calibri" w:hAnsi="Times New Roman" w:cs="Times New Roman"/>
          <w:bCs/>
        </w:rPr>
        <w:t xml:space="preserve">2025 </w:t>
      </w:r>
      <w:proofErr w:type="spellStart"/>
      <w:r w:rsidRPr="00AF6186">
        <w:rPr>
          <w:rFonts w:ascii="Times New Roman" w:eastAsia="Calibri" w:hAnsi="Times New Roman" w:cs="Times New Roman"/>
          <w:bCs/>
        </w:rPr>
        <w:t>abr</w:t>
      </w:r>
      <w:proofErr w:type="spellEnd"/>
      <w:r w:rsidRPr="00AF6186">
        <w:rPr>
          <w:rFonts w:ascii="Times New Roman" w:eastAsia="Calibri" w:hAnsi="Times New Roman" w:cs="Times New Roman"/>
          <w:bCs/>
        </w:rPr>
        <w:t xml:space="preserve"> 15]. p. 198-225. </w:t>
      </w:r>
      <w:proofErr w:type="spellStart"/>
      <w:r w:rsidRPr="00AF6186">
        <w:rPr>
          <w:rFonts w:ascii="Times New Roman" w:eastAsia="Calibri" w:hAnsi="Times New Roman" w:cs="Times New Roman"/>
          <w:bCs/>
        </w:rPr>
        <w:t>Dispon</w:t>
      </w:r>
      <w:r>
        <w:rPr>
          <w:rFonts w:ascii="Times New Roman" w:eastAsia="Calibri" w:hAnsi="Times New Roman" w:cs="Times New Roman"/>
          <w:bCs/>
        </w:rPr>
        <w:t>ible</w:t>
      </w:r>
      <w:proofErr w:type="spellEnd"/>
      <w:r w:rsidRPr="00AF6186">
        <w:rPr>
          <w:rFonts w:ascii="Times New Roman" w:eastAsia="Calibri" w:hAnsi="Times New Roman" w:cs="Times New Roman"/>
          <w:bCs/>
        </w:rPr>
        <w:t xml:space="preserve"> </w:t>
      </w:r>
      <w:proofErr w:type="spellStart"/>
      <w:r w:rsidRPr="00AF6186">
        <w:rPr>
          <w:rFonts w:ascii="Times New Roman" w:eastAsia="Calibri" w:hAnsi="Times New Roman" w:cs="Times New Roman"/>
          <w:bCs/>
        </w:rPr>
        <w:t>e</w:t>
      </w:r>
      <w:r>
        <w:rPr>
          <w:rFonts w:ascii="Times New Roman" w:eastAsia="Calibri" w:hAnsi="Times New Roman" w:cs="Times New Roman"/>
          <w:bCs/>
        </w:rPr>
        <w:t>n</w:t>
      </w:r>
      <w:proofErr w:type="spellEnd"/>
      <w:r w:rsidRPr="00AF6186">
        <w:rPr>
          <w:rFonts w:ascii="Times New Roman" w:eastAsia="Calibri" w:hAnsi="Times New Roman" w:cs="Times New Roman"/>
          <w:bCs/>
        </w:rPr>
        <w:t xml:space="preserve">: </w:t>
      </w:r>
      <w:hyperlink r:id="rId24" w:history="1">
        <w:r w:rsidRPr="00AF6186">
          <w:rPr>
            <w:rFonts w:ascii="Times New Roman" w:eastAsia="Calibri" w:hAnsi="Times New Roman" w:cs="Times New Roman"/>
            <w:bCs/>
            <w:color w:val="0000FF"/>
            <w:u w:val="single"/>
          </w:rPr>
          <w:t>http://bvsms.saude.gov.br/bvs/publicacoes/asisanalisesituacaosaudevolume1.pdf</w:t>
        </w:r>
      </w:hyperlink>
    </w:p>
    <w:p w14:paraId="1FA30631" w14:textId="77777777" w:rsidR="00AF6186" w:rsidRPr="00AF6186" w:rsidRDefault="00AF6186" w:rsidP="00AF6186"/>
    <w:p w14:paraId="4C315C0B" w14:textId="77777777" w:rsidR="00D5042E" w:rsidRDefault="00D5042E" w:rsidP="00D5042E">
      <w:pPr>
        <w:pStyle w:val="Ttulo1"/>
        <w:rPr>
          <w:rStyle w:val="nfase"/>
          <w:i w:val="0"/>
          <w:iCs w:val="0"/>
        </w:rPr>
      </w:pPr>
      <w:r w:rsidRPr="00D5042E">
        <w:rPr>
          <w:rStyle w:val="nfase"/>
          <w:i w:val="0"/>
          <w:iCs w:val="0"/>
        </w:rPr>
        <w:t>Artículos de revista</w:t>
      </w:r>
    </w:p>
    <w:p w14:paraId="1CA4EE76" w14:textId="77777777" w:rsidR="00AF6186" w:rsidRPr="00AF6186" w:rsidRDefault="00AF6186" w:rsidP="00AF6186"/>
    <w:p w14:paraId="7E5CDDE2" w14:textId="77777777" w:rsidR="00AF6186" w:rsidRPr="00B50FDE" w:rsidRDefault="00AF6186" w:rsidP="00AF6186">
      <w:pPr>
        <w:suppressAutoHyphens/>
        <w:rPr>
          <w:rFonts w:ascii="Times New Roman" w:eastAsia="Calibri" w:hAnsi="Times New Roman" w:cs="Times New Roman"/>
        </w:rPr>
      </w:pPr>
      <w:r w:rsidRPr="00B50FDE">
        <w:rPr>
          <w:rFonts w:ascii="Times New Roman" w:eastAsia="Times" w:hAnsi="Times New Roman" w:cs="Times New Roman"/>
          <w:lang w:val="en-US"/>
        </w:rPr>
        <w:t xml:space="preserve">Bruin SR, Baan CA, </w:t>
      </w:r>
      <w:proofErr w:type="spellStart"/>
      <w:r w:rsidRPr="00B50FDE">
        <w:rPr>
          <w:rFonts w:ascii="Times New Roman" w:eastAsia="Times" w:hAnsi="Times New Roman" w:cs="Times New Roman"/>
          <w:lang w:val="en-US"/>
        </w:rPr>
        <w:t>Struijs</w:t>
      </w:r>
      <w:proofErr w:type="spellEnd"/>
      <w:r w:rsidRPr="00B50FDE">
        <w:rPr>
          <w:rFonts w:ascii="Times New Roman" w:eastAsia="Times" w:hAnsi="Times New Roman" w:cs="Times New Roman"/>
          <w:lang w:val="en-US"/>
        </w:rPr>
        <w:t xml:space="preserve"> JN. </w:t>
      </w:r>
      <w:r w:rsidRPr="00AF6186">
        <w:rPr>
          <w:rFonts w:ascii="Times New Roman" w:eastAsia="Times" w:hAnsi="Times New Roman" w:cs="Times New Roman"/>
          <w:lang w:val="en-US"/>
        </w:rPr>
        <w:t xml:space="preserve">Pay-for-performance in disease management: a systematic review of the literature. </w:t>
      </w:r>
      <w:r w:rsidRPr="00B50FDE">
        <w:rPr>
          <w:rFonts w:ascii="Times New Roman" w:eastAsia="Times" w:hAnsi="Times New Roman" w:cs="Times New Roman"/>
        </w:rPr>
        <w:t xml:space="preserve">BMC Health </w:t>
      </w:r>
      <w:proofErr w:type="spellStart"/>
      <w:r w:rsidRPr="00B50FDE">
        <w:rPr>
          <w:rFonts w:ascii="Times New Roman" w:eastAsia="Times" w:hAnsi="Times New Roman" w:cs="Times New Roman"/>
        </w:rPr>
        <w:t>Serv</w:t>
      </w:r>
      <w:proofErr w:type="spellEnd"/>
      <w:r w:rsidRPr="00B50FDE">
        <w:rPr>
          <w:rFonts w:ascii="Times New Roman" w:eastAsia="Times" w:hAnsi="Times New Roman" w:cs="Times New Roman"/>
        </w:rPr>
        <w:t xml:space="preserve"> Res. 2011;11(1):272.</w:t>
      </w:r>
    </w:p>
    <w:p w14:paraId="4BB93012" w14:textId="77777777" w:rsidR="00AF6186" w:rsidRPr="00B50FDE" w:rsidRDefault="00AF6186" w:rsidP="00AF6186">
      <w:pPr>
        <w:suppressAutoHyphens/>
        <w:rPr>
          <w:rFonts w:ascii="Times New Roman" w:eastAsia="Calibri" w:hAnsi="Times New Roman" w:cs="Times New Roman"/>
          <w:bCs/>
        </w:rPr>
      </w:pPr>
    </w:p>
    <w:p w14:paraId="1A75FDE1" w14:textId="77777777" w:rsidR="00AF6186" w:rsidRPr="00AF6186" w:rsidRDefault="00AF6186" w:rsidP="00AF6186">
      <w:pPr>
        <w:suppressAutoHyphens/>
        <w:rPr>
          <w:rFonts w:ascii="Times New Roman" w:eastAsia="Calibri" w:hAnsi="Times New Roman" w:cs="Times New Roman"/>
          <w:bCs/>
        </w:rPr>
      </w:pPr>
      <w:proofErr w:type="spellStart"/>
      <w:r w:rsidRPr="00B50FDE">
        <w:rPr>
          <w:rFonts w:ascii="Times New Roman" w:eastAsia="Calibri" w:hAnsi="Times New Roman" w:cs="Times New Roman"/>
          <w:bCs/>
        </w:rPr>
        <w:t>Harzheim</w:t>
      </w:r>
      <w:proofErr w:type="spellEnd"/>
      <w:r w:rsidRPr="00B50FDE">
        <w:rPr>
          <w:rFonts w:ascii="Times New Roman" w:eastAsia="Calibri" w:hAnsi="Times New Roman" w:cs="Times New Roman"/>
          <w:bCs/>
        </w:rPr>
        <w:t xml:space="preserve"> E, </w:t>
      </w:r>
      <w:proofErr w:type="spellStart"/>
      <w:r w:rsidRPr="00B50FDE">
        <w:rPr>
          <w:rFonts w:ascii="Times New Roman" w:eastAsia="Calibri" w:hAnsi="Times New Roman" w:cs="Times New Roman"/>
          <w:bCs/>
        </w:rPr>
        <w:t>Starfield</w:t>
      </w:r>
      <w:proofErr w:type="spellEnd"/>
      <w:r w:rsidRPr="00B50FDE">
        <w:rPr>
          <w:rFonts w:ascii="Times New Roman" w:eastAsia="Calibri" w:hAnsi="Times New Roman" w:cs="Times New Roman"/>
          <w:bCs/>
        </w:rPr>
        <w:t xml:space="preserve"> B, </w:t>
      </w:r>
      <w:proofErr w:type="spellStart"/>
      <w:r w:rsidRPr="00B50FDE">
        <w:rPr>
          <w:rFonts w:ascii="Times New Roman" w:eastAsia="Calibri" w:hAnsi="Times New Roman" w:cs="Times New Roman"/>
          <w:bCs/>
        </w:rPr>
        <w:t>Rajmil</w:t>
      </w:r>
      <w:proofErr w:type="spellEnd"/>
      <w:r w:rsidRPr="00B50FDE">
        <w:rPr>
          <w:rFonts w:ascii="Times New Roman" w:eastAsia="Calibri" w:hAnsi="Times New Roman" w:cs="Times New Roman"/>
          <w:bCs/>
        </w:rPr>
        <w:t xml:space="preserve"> L, et al. </w:t>
      </w:r>
      <w:r w:rsidRPr="00AF6186">
        <w:rPr>
          <w:rFonts w:ascii="Times New Roman" w:eastAsia="Calibri" w:hAnsi="Times New Roman" w:cs="Times New Roman"/>
          <w:bCs/>
        </w:rPr>
        <w:t>Consistência interna e confiabilidade da versão em português do Instrumento de Avaliação da Atenção Primária (</w:t>
      </w:r>
      <w:proofErr w:type="spellStart"/>
      <w:r w:rsidRPr="00AF6186">
        <w:rPr>
          <w:rFonts w:ascii="Times New Roman" w:eastAsia="Calibri" w:hAnsi="Times New Roman" w:cs="Times New Roman"/>
          <w:bCs/>
        </w:rPr>
        <w:t>PCATool</w:t>
      </w:r>
      <w:proofErr w:type="spellEnd"/>
      <w:r w:rsidRPr="00AF6186">
        <w:rPr>
          <w:rFonts w:ascii="Times New Roman" w:eastAsia="Calibri" w:hAnsi="Times New Roman" w:cs="Times New Roman"/>
          <w:bCs/>
        </w:rPr>
        <w:t xml:space="preserve">-Brasil) para serviços de saúde infantil. </w:t>
      </w:r>
      <w:proofErr w:type="spellStart"/>
      <w:r w:rsidRPr="00AF6186">
        <w:rPr>
          <w:rFonts w:ascii="Times New Roman" w:eastAsia="Calibri" w:hAnsi="Times New Roman" w:cs="Times New Roman"/>
          <w:bCs/>
        </w:rPr>
        <w:t>Cad</w:t>
      </w:r>
      <w:proofErr w:type="spellEnd"/>
      <w:r w:rsidRPr="00AF6186">
        <w:rPr>
          <w:rFonts w:ascii="Times New Roman" w:eastAsia="Calibri" w:hAnsi="Times New Roman" w:cs="Times New Roman"/>
          <w:bCs/>
        </w:rPr>
        <w:t xml:space="preserve"> Saúde Pública. </w:t>
      </w:r>
      <w:proofErr w:type="gramStart"/>
      <w:r w:rsidRPr="00AF6186">
        <w:rPr>
          <w:rFonts w:ascii="Times New Roman" w:eastAsia="Calibri" w:hAnsi="Times New Roman" w:cs="Times New Roman"/>
          <w:bCs/>
        </w:rPr>
        <w:t>2006;22:1649</w:t>
      </w:r>
      <w:proofErr w:type="gramEnd"/>
      <w:r w:rsidRPr="00AF6186">
        <w:rPr>
          <w:rFonts w:ascii="Times New Roman" w:eastAsia="Calibri" w:hAnsi="Times New Roman" w:cs="Times New Roman"/>
          <w:bCs/>
        </w:rPr>
        <w:t>-59.</w:t>
      </w:r>
    </w:p>
    <w:p w14:paraId="3B996453" w14:textId="77777777" w:rsidR="00AF6186" w:rsidRPr="00AF6186" w:rsidRDefault="00AF6186" w:rsidP="00AF6186"/>
    <w:p w14:paraId="06AA97DA" w14:textId="77777777" w:rsidR="00D5042E" w:rsidRDefault="00D5042E" w:rsidP="00D5042E">
      <w:pPr>
        <w:pStyle w:val="Ttulo1"/>
        <w:rPr>
          <w:rStyle w:val="nfase"/>
          <w:i w:val="0"/>
          <w:iCs w:val="0"/>
        </w:rPr>
      </w:pPr>
      <w:r w:rsidRPr="00D5042E">
        <w:rPr>
          <w:rStyle w:val="nfase"/>
          <w:i w:val="0"/>
          <w:iCs w:val="0"/>
        </w:rPr>
        <w:lastRenderedPageBreak/>
        <w:t>Artículos de revista electrónica</w:t>
      </w:r>
    </w:p>
    <w:p w14:paraId="5990358C" w14:textId="77777777" w:rsidR="00AF6186" w:rsidRPr="00AF6186" w:rsidRDefault="00AF6186" w:rsidP="00AF6186"/>
    <w:p w14:paraId="0C633446" w14:textId="77777777" w:rsidR="00AF6186" w:rsidRPr="00AF6186" w:rsidRDefault="00AF6186" w:rsidP="00AF6186">
      <w:pPr>
        <w:suppressAutoHyphens/>
        <w:rPr>
          <w:rFonts w:ascii="Times New Roman" w:eastAsia="Calibri" w:hAnsi="Times New Roman" w:cs="Times New Roman"/>
        </w:rPr>
      </w:pPr>
      <w:proofErr w:type="spellStart"/>
      <w:r w:rsidRPr="004F28B6">
        <w:rPr>
          <w:rFonts w:ascii="Times New Roman" w:eastAsia="Calibri" w:hAnsi="Times New Roman" w:cs="Times New Roman"/>
        </w:rPr>
        <w:t>Ayre</w:t>
      </w:r>
      <w:proofErr w:type="spellEnd"/>
      <w:r w:rsidRPr="004F28B6">
        <w:rPr>
          <w:rFonts w:ascii="Times New Roman" w:eastAsia="Calibri" w:hAnsi="Times New Roman" w:cs="Times New Roman"/>
        </w:rPr>
        <w:t xml:space="preserve"> C, </w:t>
      </w:r>
      <w:proofErr w:type="spellStart"/>
      <w:r w:rsidRPr="004F28B6">
        <w:rPr>
          <w:rFonts w:ascii="Times New Roman" w:eastAsia="Calibri" w:hAnsi="Times New Roman" w:cs="Times New Roman"/>
        </w:rPr>
        <w:t>Scally</w:t>
      </w:r>
      <w:proofErr w:type="spellEnd"/>
      <w:r w:rsidRPr="004F28B6">
        <w:rPr>
          <w:rFonts w:ascii="Times New Roman" w:eastAsia="Calibri" w:hAnsi="Times New Roman" w:cs="Times New Roman"/>
        </w:rPr>
        <w:t xml:space="preserve"> AJ. </w:t>
      </w:r>
      <w:r w:rsidRPr="00AF6186">
        <w:rPr>
          <w:rFonts w:ascii="Times New Roman" w:eastAsia="Calibri" w:hAnsi="Times New Roman" w:cs="Times New Roman"/>
          <w:lang w:val="en-US"/>
        </w:rPr>
        <w:t xml:space="preserve">Critical values for </w:t>
      </w:r>
      <w:proofErr w:type="spellStart"/>
      <w:r w:rsidRPr="00AF6186">
        <w:rPr>
          <w:rFonts w:ascii="Times New Roman" w:eastAsia="Calibri" w:hAnsi="Times New Roman" w:cs="Times New Roman"/>
          <w:lang w:val="en-US"/>
        </w:rPr>
        <w:t>lawshe’s</w:t>
      </w:r>
      <w:proofErr w:type="spellEnd"/>
      <w:r w:rsidRPr="00AF6186">
        <w:rPr>
          <w:rFonts w:ascii="Times New Roman" w:eastAsia="Calibri" w:hAnsi="Times New Roman" w:cs="Times New Roman"/>
          <w:lang w:val="en-US"/>
        </w:rPr>
        <w:t xml:space="preserve"> content validity ratio: revisiting the original methods of calculation. </w:t>
      </w:r>
      <w:proofErr w:type="spellStart"/>
      <w:r w:rsidRPr="00AF6186">
        <w:rPr>
          <w:rFonts w:ascii="Times New Roman" w:eastAsia="Calibri" w:hAnsi="Times New Roman" w:cs="Times New Roman"/>
        </w:rPr>
        <w:t>Meas</w:t>
      </w:r>
      <w:proofErr w:type="spellEnd"/>
      <w:r w:rsidRPr="00AF6186">
        <w:rPr>
          <w:rFonts w:ascii="Times New Roman" w:eastAsia="Calibri" w:hAnsi="Times New Roman" w:cs="Times New Roman"/>
        </w:rPr>
        <w:t xml:space="preserve"> </w:t>
      </w:r>
      <w:proofErr w:type="spellStart"/>
      <w:r w:rsidRPr="00AF6186">
        <w:rPr>
          <w:rFonts w:ascii="Times New Roman" w:eastAsia="Calibri" w:hAnsi="Times New Roman" w:cs="Times New Roman"/>
        </w:rPr>
        <w:t>Eval</w:t>
      </w:r>
      <w:proofErr w:type="spellEnd"/>
      <w:r w:rsidRPr="00AF6186">
        <w:rPr>
          <w:rFonts w:ascii="Times New Roman" w:eastAsia="Calibri" w:hAnsi="Times New Roman" w:cs="Times New Roman"/>
        </w:rPr>
        <w:t xml:space="preserve"> </w:t>
      </w:r>
      <w:proofErr w:type="spellStart"/>
      <w:r w:rsidRPr="00AF6186">
        <w:rPr>
          <w:rFonts w:ascii="Times New Roman" w:eastAsia="Calibri" w:hAnsi="Times New Roman" w:cs="Times New Roman"/>
        </w:rPr>
        <w:t>Couns</w:t>
      </w:r>
      <w:proofErr w:type="spellEnd"/>
      <w:r w:rsidRPr="00AF6186">
        <w:rPr>
          <w:rFonts w:ascii="Times New Roman" w:eastAsia="Calibri" w:hAnsi="Times New Roman" w:cs="Times New Roman"/>
        </w:rPr>
        <w:t xml:space="preserve"> Dev. 2019;47(1):79-86. DOI: </w:t>
      </w:r>
      <w:hyperlink r:id="rId25" w:history="1">
        <w:r w:rsidRPr="00AF6186">
          <w:rPr>
            <w:rFonts w:ascii="Times New Roman" w:eastAsia="Calibri" w:hAnsi="Times New Roman" w:cs="Times New Roman"/>
            <w:color w:val="0000FF"/>
            <w:u w:val="single"/>
          </w:rPr>
          <w:t>https://doi.org/10.1177/0748175613513808</w:t>
        </w:r>
      </w:hyperlink>
    </w:p>
    <w:p w14:paraId="54D910EF" w14:textId="77777777" w:rsidR="00AF6186" w:rsidRPr="00AF6186" w:rsidRDefault="00AF6186" w:rsidP="00AF6186"/>
    <w:p w14:paraId="266B80CF" w14:textId="77777777" w:rsidR="00D5042E" w:rsidRDefault="00D5042E" w:rsidP="00D5042E">
      <w:pPr>
        <w:pStyle w:val="Ttulo1"/>
        <w:rPr>
          <w:rStyle w:val="nfase"/>
          <w:i w:val="0"/>
          <w:iCs w:val="0"/>
        </w:rPr>
      </w:pPr>
      <w:proofErr w:type="spellStart"/>
      <w:r w:rsidRPr="00D5042E">
        <w:rPr>
          <w:rStyle w:val="nfase"/>
          <w:i w:val="0"/>
          <w:iCs w:val="0"/>
        </w:rPr>
        <w:t>Legislación</w:t>
      </w:r>
      <w:proofErr w:type="spellEnd"/>
      <w:r w:rsidRPr="00D5042E">
        <w:rPr>
          <w:rStyle w:val="nfase"/>
          <w:i w:val="0"/>
          <w:iCs w:val="0"/>
        </w:rPr>
        <w:t xml:space="preserve"> (</w:t>
      </w:r>
      <w:proofErr w:type="spellStart"/>
      <w:r w:rsidRPr="00D5042E">
        <w:rPr>
          <w:rStyle w:val="nfase"/>
          <w:i w:val="0"/>
          <w:iCs w:val="0"/>
        </w:rPr>
        <w:t>leyes</w:t>
      </w:r>
      <w:proofErr w:type="spellEnd"/>
      <w:r w:rsidRPr="00D5042E">
        <w:rPr>
          <w:rStyle w:val="nfase"/>
          <w:i w:val="0"/>
          <w:iCs w:val="0"/>
        </w:rPr>
        <w:t xml:space="preserve">, decretos, </w:t>
      </w:r>
      <w:proofErr w:type="spellStart"/>
      <w:r w:rsidRPr="00D5042E">
        <w:rPr>
          <w:rStyle w:val="nfase"/>
          <w:i w:val="0"/>
          <w:iCs w:val="0"/>
        </w:rPr>
        <w:t>resoluciones</w:t>
      </w:r>
      <w:proofErr w:type="spellEnd"/>
      <w:r w:rsidRPr="00D5042E">
        <w:rPr>
          <w:rStyle w:val="nfase"/>
          <w:i w:val="0"/>
          <w:iCs w:val="0"/>
        </w:rPr>
        <w:t xml:space="preserve">, medidas </w:t>
      </w:r>
      <w:proofErr w:type="spellStart"/>
      <w:proofErr w:type="gramStart"/>
      <w:r w:rsidRPr="00D5042E">
        <w:rPr>
          <w:rStyle w:val="nfase"/>
          <w:i w:val="0"/>
          <w:iCs w:val="0"/>
        </w:rPr>
        <w:t>provisionales</w:t>
      </w:r>
      <w:proofErr w:type="spellEnd"/>
      <w:r w:rsidRPr="00D5042E">
        <w:rPr>
          <w:rStyle w:val="nfase"/>
          <w:i w:val="0"/>
          <w:iCs w:val="0"/>
        </w:rPr>
        <w:t>, etc.</w:t>
      </w:r>
      <w:proofErr w:type="gramEnd"/>
      <w:r w:rsidRPr="00D5042E">
        <w:rPr>
          <w:rStyle w:val="nfase"/>
          <w:i w:val="0"/>
          <w:iCs w:val="0"/>
        </w:rPr>
        <w:t>)</w:t>
      </w:r>
    </w:p>
    <w:p w14:paraId="053952D4" w14:textId="77777777" w:rsidR="00AF6186" w:rsidRPr="00AF6186" w:rsidRDefault="00AF6186" w:rsidP="00AF6186"/>
    <w:p w14:paraId="032B4964" w14:textId="77777777" w:rsidR="00AF6186" w:rsidRPr="00AF6186" w:rsidRDefault="00AF6186" w:rsidP="00AF6186">
      <w:pPr>
        <w:suppressAutoHyphens/>
        <w:rPr>
          <w:rFonts w:ascii="Times New Roman" w:eastAsia="Calibri" w:hAnsi="Times New Roman" w:cs="Times New Roman"/>
        </w:rPr>
      </w:pPr>
      <w:r w:rsidRPr="00AF6186">
        <w:rPr>
          <w:rFonts w:ascii="Times New Roman" w:eastAsia="Calibri" w:hAnsi="Times New Roman" w:cs="Times New Roman"/>
        </w:rPr>
        <w:t xml:space="preserve">Presidência da República (BR). [Constituição 1988]. Constituição da República Federativa do Brasil de 1988 [Internet]. Diário Oficial [da] República Federativa do Brasil, Brasília, DF. 1988 out 5; Seção 1:1. </w:t>
      </w:r>
    </w:p>
    <w:p w14:paraId="2EAB218C" w14:textId="77777777" w:rsidR="00AF6186" w:rsidRPr="00AF6186" w:rsidRDefault="00AF6186" w:rsidP="00AF6186">
      <w:pPr>
        <w:suppressAutoHyphens/>
        <w:rPr>
          <w:rFonts w:ascii="Times New Roman" w:eastAsia="Calibri" w:hAnsi="Times New Roman" w:cs="Times New Roman"/>
        </w:rPr>
      </w:pPr>
    </w:p>
    <w:p w14:paraId="7632D5BE" w14:textId="77777777" w:rsidR="00AF6186" w:rsidRPr="00AF6186" w:rsidRDefault="00AF6186" w:rsidP="00AF6186">
      <w:pPr>
        <w:suppressAutoHyphens/>
        <w:rPr>
          <w:rFonts w:ascii="Times New Roman" w:eastAsia="Calibri" w:hAnsi="Times New Roman" w:cs="Times New Roman"/>
        </w:rPr>
      </w:pPr>
      <w:r w:rsidRPr="00AF6186">
        <w:rPr>
          <w:rFonts w:ascii="Times New Roman" w:eastAsia="Calibri" w:hAnsi="Times New Roman" w:cs="Times New Roman"/>
        </w:rPr>
        <w:t>Agência Nacional de Vigilância Sanitária (BR). Resolução RDC nº 13, de 14 de março de 2013. Dispõe sobre as boas práticas de fabricação de produtos tradicionais fitoterápicos. Diário Oficial da União, Brasília, DF. 2013 mar 15; Seção I:50.</w:t>
      </w:r>
    </w:p>
    <w:p w14:paraId="173EE1B9" w14:textId="77777777" w:rsidR="00AF6186" w:rsidRPr="00AF6186" w:rsidRDefault="00AF6186" w:rsidP="00AF6186">
      <w:pPr>
        <w:suppressAutoHyphens/>
        <w:rPr>
          <w:rFonts w:ascii="Times New Roman" w:eastAsia="Calibri" w:hAnsi="Times New Roman" w:cs="Times New Roman"/>
          <w:b/>
          <w:bCs/>
        </w:rPr>
      </w:pPr>
    </w:p>
    <w:p w14:paraId="626627E2" w14:textId="77777777" w:rsidR="00AF6186" w:rsidRPr="00AF6186" w:rsidRDefault="00AF6186" w:rsidP="00AF6186">
      <w:pPr>
        <w:suppressAutoHyphens/>
        <w:rPr>
          <w:rFonts w:ascii="Times New Roman" w:eastAsia="Times New Roman" w:hAnsi="Times New Roman" w:cs="Times New Roman"/>
          <w:lang w:eastAsia="pt-BR"/>
        </w:rPr>
      </w:pPr>
      <w:r w:rsidRPr="00AF6186">
        <w:rPr>
          <w:rFonts w:ascii="Times New Roman" w:eastAsia="Times New Roman" w:hAnsi="Times New Roman" w:cs="Times New Roman"/>
          <w:color w:val="000000"/>
          <w:lang w:eastAsia="pt-BR"/>
        </w:rPr>
        <w:t xml:space="preserve">Presidência da República (BR). Lei nº 13.685, de 25 de junho de 2018. Altera a Lei nº 12.732, de 22 de novembro de 2012, para estabelecer a notificação compulsória de agravos e eventos em saúde relacionados às neoplasias, e a Lei nº 12.662, de 5 de junho de 2012, para estabelecer a notificação compulsória de malformações congênitas. Diário Oficial da União, Brasília, DF. 2018 </w:t>
      </w:r>
      <w:proofErr w:type="spellStart"/>
      <w:r w:rsidRPr="00AF6186">
        <w:rPr>
          <w:rFonts w:ascii="Times New Roman" w:eastAsia="Times New Roman" w:hAnsi="Times New Roman" w:cs="Times New Roman"/>
          <w:color w:val="000000"/>
          <w:lang w:eastAsia="pt-BR"/>
        </w:rPr>
        <w:t>jun</w:t>
      </w:r>
      <w:proofErr w:type="spellEnd"/>
      <w:r w:rsidRPr="00AF6186">
        <w:rPr>
          <w:rFonts w:ascii="Times New Roman" w:eastAsia="Times New Roman" w:hAnsi="Times New Roman" w:cs="Times New Roman"/>
          <w:color w:val="000000"/>
          <w:lang w:eastAsia="pt-BR"/>
        </w:rPr>
        <w:t xml:space="preserve"> 26; Seção I:1. </w:t>
      </w:r>
    </w:p>
    <w:p w14:paraId="0414F35B" w14:textId="77777777" w:rsidR="00AF6186" w:rsidRPr="000B65EC" w:rsidRDefault="00AF6186" w:rsidP="00AF6186">
      <w:pPr>
        <w:suppressAutoHyphens/>
        <w:rPr>
          <w:rFonts w:eastAsia="Calibri" w:cs="Times New Roman"/>
          <w:b/>
          <w:bCs/>
        </w:rPr>
      </w:pPr>
    </w:p>
    <w:p w14:paraId="32C88CE7" w14:textId="77777777" w:rsidR="00AF6186" w:rsidRPr="00AF6186" w:rsidRDefault="00AF6186" w:rsidP="00AF6186"/>
    <w:p w14:paraId="52D23F27" w14:textId="77777777" w:rsidR="00D5042E" w:rsidRDefault="00D5042E" w:rsidP="00D5042E">
      <w:pPr>
        <w:pStyle w:val="Ttulo1"/>
        <w:rPr>
          <w:rStyle w:val="nfase"/>
          <w:i w:val="0"/>
          <w:iCs w:val="0"/>
        </w:rPr>
      </w:pPr>
      <w:proofErr w:type="spellStart"/>
      <w:r w:rsidRPr="00D5042E">
        <w:rPr>
          <w:rStyle w:val="nfase"/>
          <w:i w:val="0"/>
          <w:iCs w:val="0"/>
        </w:rPr>
        <w:t>Legislación</w:t>
      </w:r>
      <w:proofErr w:type="spellEnd"/>
      <w:r w:rsidRPr="00D5042E">
        <w:rPr>
          <w:rStyle w:val="nfase"/>
          <w:i w:val="0"/>
          <w:iCs w:val="0"/>
        </w:rPr>
        <w:t xml:space="preserve"> electrónica</w:t>
      </w:r>
    </w:p>
    <w:p w14:paraId="66CD8EB6" w14:textId="77777777" w:rsidR="00091DBE" w:rsidRPr="00091DBE" w:rsidRDefault="00091DBE" w:rsidP="00091DBE"/>
    <w:p w14:paraId="76E8CA42" w14:textId="77777777" w:rsidR="00091DBE" w:rsidRPr="00091DBE" w:rsidRDefault="00091DBE" w:rsidP="00091DBE">
      <w:pPr>
        <w:rPr>
          <w:rFonts w:ascii="Times New Roman" w:eastAsia="Times New Roman" w:hAnsi="Times New Roman" w:cs="Times New Roman"/>
          <w:lang w:eastAsia="pt-BR"/>
        </w:rPr>
      </w:pPr>
      <w:r w:rsidRPr="00091DBE">
        <w:rPr>
          <w:rFonts w:ascii="Times New Roman" w:eastAsia="Times New Roman" w:hAnsi="Times New Roman" w:cs="Times New Roman"/>
          <w:color w:val="000000"/>
          <w:lang w:eastAsia="pt-BR"/>
        </w:rPr>
        <w:t>Presidência da República (BR). [Constituição 1988]. Constituição da República Federativa do Brasil de 1988. Diário Oficial [da] República Federativa do Brasil [Internet]. Brasília, DF. 1988 out 5 [</w:t>
      </w:r>
      <w:proofErr w:type="spellStart"/>
      <w:r w:rsidRPr="00091DBE">
        <w:rPr>
          <w:rFonts w:ascii="Times New Roman" w:eastAsia="Times New Roman" w:hAnsi="Times New Roman" w:cs="Times New Roman"/>
          <w:lang w:eastAsia="pt-BR"/>
        </w:rPr>
        <w:t>acceso</w:t>
      </w:r>
      <w:proofErr w:type="spellEnd"/>
      <w:r w:rsidRPr="00091DBE">
        <w:rPr>
          <w:rFonts w:ascii="Times New Roman" w:eastAsia="Times New Roman" w:hAnsi="Times New Roman" w:cs="Times New Roman"/>
          <w:lang w:eastAsia="pt-BR"/>
        </w:rPr>
        <w:t xml:space="preserve"> </w:t>
      </w:r>
      <w:proofErr w:type="spellStart"/>
      <w:r w:rsidRPr="00091DBE">
        <w:rPr>
          <w:rFonts w:ascii="Times New Roman" w:eastAsia="Times New Roman" w:hAnsi="Times New Roman" w:cs="Times New Roman"/>
          <w:lang w:eastAsia="pt-BR"/>
        </w:rPr>
        <w:t>el</w:t>
      </w:r>
      <w:proofErr w:type="spellEnd"/>
      <w:r>
        <w:rPr>
          <w:rFonts w:ascii="Times New Roman" w:eastAsia="Times New Roman" w:hAnsi="Times New Roman" w:cs="Times New Roman"/>
          <w:lang w:eastAsia="pt-BR"/>
        </w:rPr>
        <w:t xml:space="preserve"> </w:t>
      </w:r>
      <w:r w:rsidRPr="00091DBE">
        <w:rPr>
          <w:rFonts w:ascii="Times New Roman" w:eastAsia="Times New Roman" w:hAnsi="Times New Roman" w:cs="Times New Roman"/>
          <w:color w:val="000000"/>
          <w:lang w:eastAsia="pt-BR"/>
        </w:rPr>
        <w:t xml:space="preserve">2025 </w:t>
      </w:r>
      <w:proofErr w:type="spellStart"/>
      <w:r w:rsidRPr="00091DBE">
        <w:rPr>
          <w:rFonts w:ascii="Times New Roman" w:eastAsia="Times New Roman" w:hAnsi="Times New Roman" w:cs="Times New Roman"/>
          <w:color w:val="000000"/>
          <w:lang w:eastAsia="pt-BR"/>
        </w:rPr>
        <w:t>jan</w:t>
      </w:r>
      <w:proofErr w:type="spellEnd"/>
      <w:r w:rsidRPr="00091DBE">
        <w:rPr>
          <w:rFonts w:ascii="Times New Roman" w:eastAsia="Times New Roman" w:hAnsi="Times New Roman" w:cs="Times New Roman"/>
          <w:color w:val="000000"/>
          <w:lang w:eastAsia="pt-BR"/>
        </w:rPr>
        <w:t xml:space="preserve"> 12]; Seção 1:1. </w:t>
      </w:r>
      <w:proofErr w:type="spellStart"/>
      <w:r w:rsidRPr="00091DBE">
        <w:rPr>
          <w:rFonts w:ascii="Times New Roman" w:eastAsia="Times New Roman" w:hAnsi="Times New Roman" w:cs="Times New Roman"/>
          <w:lang w:eastAsia="pt-BR"/>
        </w:rPr>
        <w:t>Disponible</w:t>
      </w:r>
      <w:proofErr w:type="spellEnd"/>
      <w:r w:rsidRPr="00091DBE">
        <w:rPr>
          <w:rFonts w:ascii="Times New Roman" w:eastAsia="Times New Roman" w:hAnsi="Times New Roman" w:cs="Times New Roman"/>
          <w:lang w:eastAsia="pt-BR"/>
        </w:rPr>
        <w:t xml:space="preserve"> </w:t>
      </w:r>
      <w:proofErr w:type="spellStart"/>
      <w:r w:rsidRPr="00091DBE">
        <w:rPr>
          <w:rFonts w:ascii="Times New Roman" w:eastAsia="Times New Roman" w:hAnsi="Times New Roman" w:cs="Times New Roman"/>
          <w:lang w:eastAsia="pt-BR"/>
        </w:rPr>
        <w:t>en</w:t>
      </w:r>
      <w:proofErr w:type="spellEnd"/>
      <w:r w:rsidRPr="00091DBE">
        <w:rPr>
          <w:rFonts w:ascii="Times New Roman" w:eastAsia="Times New Roman" w:hAnsi="Times New Roman" w:cs="Times New Roman"/>
          <w:lang w:eastAsia="pt-BR"/>
        </w:rPr>
        <w:t>:</w:t>
      </w:r>
    </w:p>
    <w:p w14:paraId="5BA446A1" w14:textId="77777777" w:rsidR="00091DBE" w:rsidRPr="00091DBE" w:rsidRDefault="00091DBE" w:rsidP="00091DBE">
      <w:pPr>
        <w:rPr>
          <w:rFonts w:ascii="Times New Roman" w:eastAsia="Times New Roman" w:hAnsi="Times New Roman" w:cs="Times New Roman"/>
          <w:lang w:eastAsia="pt-BR"/>
        </w:rPr>
      </w:pPr>
      <w:hyperlink r:id="rId26" w:history="1">
        <w:r w:rsidRPr="00091DBE">
          <w:rPr>
            <w:rFonts w:ascii="Times New Roman" w:eastAsia="Times New Roman" w:hAnsi="Times New Roman" w:cs="Times New Roman"/>
            <w:color w:val="0000FF"/>
            <w:u w:val="single"/>
            <w:lang w:eastAsia="pt-BR"/>
          </w:rPr>
          <w:t>http://www.planalto.gov.br/ccivil_03/constituicao/constituicao.htm</w:t>
        </w:r>
      </w:hyperlink>
    </w:p>
    <w:p w14:paraId="483663AE" w14:textId="77777777" w:rsidR="00091DBE" w:rsidRPr="00091DBE" w:rsidRDefault="00091DBE" w:rsidP="00091DBE">
      <w:pPr>
        <w:suppressAutoHyphens/>
        <w:rPr>
          <w:rFonts w:ascii="Times New Roman" w:eastAsia="Times New Roman" w:hAnsi="Times New Roman" w:cs="Times New Roman"/>
          <w:color w:val="000000"/>
          <w:lang w:eastAsia="pt-BR"/>
        </w:rPr>
      </w:pPr>
    </w:p>
    <w:p w14:paraId="699AF834" w14:textId="77777777" w:rsidR="00091DBE" w:rsidRPr="00091DBE" w:rsidRDefault="00091DBE" w:rsidP="00091DBE">
      <w:pPr>
        <w:rPr>
          <w:rFonts w:ascii="Times New Roman" w:eastAsia="Times New Roman" w:hAnsi="Times New Roman" w:cs="Times New Roman"/>
          <w:lang w:eastAsia="pt-BR"/>
        </w:rPr>
      </w:pPr>
      <w:r w:rsidRPr="00091DBE">
        <w:rPr>
          <w:rFonts w:ascii="Times New Roman" w:eastAsia="Times New Roman" w:hAnsi="Times New Roman" w:cs="Times New Roman"/>
          <w:color w:val="000000"/>
          <w:lang w:eastAsia="pt-BR"/>
        </w:rPr>
        <w:t xml:space="preserve">Presidência da República (BR). Lei nº 13.685, de 25 de junho de 2018. Altera a Lei nº 12.732, de 22 de novembro de 2012, para estabelecer a notificação compulsória de agravos e eventos em saúde relacionados às neoplasias, e a Lei nº 12.662, de 5 de junho de 2012, para estabelecer a notificação compulsória de malformações congênitas. Diário Oficial da União [Internet], Brasília, DF. 2018 </w:t>
      </w:r>
      <w:proofErr w:type="spellStart"/>
      <w:r w:rsidRPr="00091DBE">
        <w:rPr>
          <w:rFonts w:ascii="Times New Roman" w:eastAsia="Times New Roman" w:hAnsi="Times New Roman" w:cs="Times New Roman"/>
          <w:color w:val="000000"/>
          <w:lang w:eastAsia="pt-BR"/>
        </w:rPr>
        <w:t>jun</w:t>
      </w:r>
      <w:proofErr w:type="spellEnd"/>
      <w:r w:rsidRPr="00091DBE">
        <w:rPr>
          <w:rFonts w:ascii="Times New Roman" w:eastAsia="Times New Roman" w:hAnsi="Times New Roman" w:cs="Times New Roman"/>
          <w:color w:val="000000"/>
          <w:lang w:eastAsia="pt-BR"/>
        </w:rPr>
        <w:t xml:space="preserve"> 26 [</w:t>
      </w:r>
      <w:proofErr w:type="spellStart"/>
      <w:r w:rsidRPr="00091DBE">
        <w:rPr>
          <w:rFonts w:ascii="Times New Roman" w:eastAsia="Times New Roman" w:hAnsi="Times New Roman" w:cs="Times New Roman"/>
          <w:lang w:eastAsia="pt-BR"/>
        </w:rPr>
        <w:t>acceso</w:t>
      </w:r>
      <w:proofErr w:type="spellEnd"/>
      <w:r w:rsidRPr="00091DBE">
        <w:rPr>
          <w:rFonts w:ascii="Times New Roman" w:eastAsia="Times New Roman" w:hAnsi="Times New Roman" w:cs="Times New Roman"/>
          <w:lang w:eastAsia="pt-BR"/>
        </w:rPr>
        <w:t xml:space="preserve"> </w:t>
      </w:r>
      <w:proofErr w:type="spellStart"/>
      <w:r w:rsidRPr="00091DBE">
        <w:rPr>
          <w:rFonts w:ascii="Times New Roman" w:eastAsia="Times New Roman" w:hAnsi="Times New Roman" w:cs="Times New Roman"/>
          <w:lang w:eastAsia="pt-BR"/>
        </w:rPr>
        <w:t>el</w:t>
      </w:r>
      <w:proofErr w:type="spellEnd"/>
      <w:r>
        <w:rPr>
          <w:rFonts w:ascii="Times New Roman" w:eastAsia="Times New Roman" w:hAnsi="Times New Roman" w:cs="Times New Roman"/>
          <w:lang w:eastAsia="pt-BR"/>
        </w:rPr>
        <w:t xml:space="preserve"> </w:t>
      </w:r>
      <w:r w:rsidRPr="00091DBE">
        <w:rPr>
          <w:rFonts w:ascii="Times New Roman" w:eastAsia="Times New Roman" w:hAnsi="Times New Roman" w:cs="Times New Roman"/>
          <w:color w:val="000000"/>
          <w:lang w:eastAsia="pt-BR"/>
        </w:rPr>
        <w:t xml:space="preserve">2021 </w:t>
      </w:r>
      <w:proofErr w:type="spellStart"/>
      <w:r w:rsidRPr="00091DBE">
        <w:rPr>
          <w:rFonts w:ascii="Times New Roman" w:eastAsia="Times New Roman" w:hAnsi="Times New Roman" w:cs="Times New Roman"/>
          <w:color w:val="000000"/>
          <w:lang w:eastAsia="pt-BR"/>
        </w:rPr>
        <w:t>ago</w:t>
      </w:r>
      <w:proofErr w:type="spellEnd"/>
      <w:r w:rsidRPr="00091DBE">
        <w:rPr>
          <w:rFonts w:ascii="Times New Roman" w:eastAsia="Times New Roman" w:hAnsi="Times New Roman" w:cs="Times New Roman"/>
          <w:color w:val="000000"/>
          <w:lang w:eastAsia="pt-BR"/>
        </w:rPr>
        <w:t xml:space="preserve"> 20]; Seção I:1. </w:t>
      </w:r>
      <w:proofErr w:type="spellStart"/>
      <w:r w:rsidRPr="00091DBE">
        <w:rPr>
          <w:rFonts w:ascii="Times New Roman" w:eastAsia="Times New Roman" w:hAnsi="Times New Roman" w:cs="Times New Roman"/>
          <w:lang w:eastAsia="pt-BR"/>
        </w:rPr>
        <w:t>Disponible</w:t>
      </w:r>
      <w:proofErr w:type="spellEnd"/>
      <w:r w:rsidRPr="00091DBE">
        <w:rPr>
          <w:rFonts w:ascii="Times New Roman" w:eastAsia="Times New Roman" w:hAnsi="Times New Roman" w:cs="Times New Roman"/>
          <w:lang w:eastAsia="pt-BR"/>
        </w:rPr>
        <w:t xml:space="preserve"> </w:t>
      </w:r>
      <w:proofErr w:type="spellStart"/>
      <w:r w:rsidRPr="00091DBE">
        <w:rPr>
          <w:rFonts w:ascii="Times New Roman" w:eastAsia="Times New Roman" w:hAnsi="Times New Roman" w:cs="Times New Roman"/>
          <w:lang w:eastAsia="pt-BR"/>
        </w:rPr>
        <w:t>en</w:t>
      </w:r>
      <w:proofErr w:type="spellEnd"/>
      <w:r w:rsidRPr="00091DBE">
        <w:rPr>
          <w:rFonts w:ascii="Times New Roman" w:eastAsia="Times New Roman" w:hAnsi="Times New Roman" w:cs="Times New Roman"/>
          <w:lang w:eastAsia="pt-BR"/>
        </w:rPr>
        <w:t>:</w:t>
      </w:r>
      <w:r w:rsidRPr="00091DBE">
        <w:rPr>
          <w:rFonts w:ascii="Times New Roman" w:eastAsia="Times New Roman" w:hAnsi="Times New Roman" w:cs="Times New Roman"/>
          <w:color w:val="000000"/>
          <w:lang w:eastAsia="pt-BR"/>
        </w:rPr>
        <w:t xml:space="preserve"> </w:t>
      </w:r>
      <w:hyperlink r:id="rId27" w:history="1">
        <w:r w:rsidRPr="00091DBE">
          <w:rPr>
            <w:rFonts w:ascii="Times New Roman" w:eastAsia="Times New Roman" w:hAnsi="Times New Roman" w:cs="Times New Roman"/>
            <w:color w:val="0000FF"/>
            <w:u w:val="single"/>
            <w:lang w:eastAsia="pt-BR"/>
          </w:rPr>
          <w:t>http://www.planalto.gov.br/ccivil_03/_Ato2015-2018/2018/Lei/L13685.htm</w:t>
        </w:r>
      </w:hyperlink>
    </w:p>
    <w:p w14:paraId="7930D59A" w14:textId="77777777" w:rsidR="00091DBE" w:rsidRPr="00091DBE" w:rsidRDefault="00091DBE" w:rsidP="00091DBE">
      <w:pPr>
        <w:suppressAutoHyphens/>
        <w:rPr>
          <w:rFonts w:ascii="Times New Roman" w:eastAsia="Times New Roman" w:hAnsi="Times New Roman" w:cs="Times New Roman"/>
          <w:color w:val="000000"/>
          <w:lang w:eastAsia="pt-BR"/>
        </w:rPr>
      </w:pPr>
    </w:p>
    <w:p w14:paraId="617F78AB" w14:textId="77777777" w:rsidR="00091DBE" w:rsidRPr="00091DBE" w:rsidRDefault="00091DBE" w:rsidP="00091DBE">
      <w:pPr>
        <w:rPr>
          <w:rFonts w:ascii="Times New Roman" w:eastAsia="Times New Roman" w:hAnsi="Times New Roman" w:cs="Times New Roman"/>
          <w:lang w:eastAsia="pt-BR"/>
        </w:rPr>
      </w:pPr>
      <w:r w:rsidRPr="00091DBE">
        <w:rPr>
          <w:rFonts w:ascii="Times New Roman" w:eastAsia="Times New Roman" w:hAnsi="Times New Roman" w:cs="Times New Roman"/>
          <w:color w:val="000000"/>
          <w:lang w:eastAsia="pt-BR"/>
        </w:rPr>
        <w:t xml:space="preserve">Conselho Nacional de Saúde (BR). Resolução nº 466, de 12 de dezembro de 2012. Aprova as diretrizes e normas regulamentadoras de pesquisas envolvendo seres humanos [Internet]. Diário Oficial da União, Brasília, DF. 2013 </w:t>
      </w:r>
      <w:proofErr w:type="spellStart"/>
      <w:r w:rsidRPr="00091DBE">
        <w:rPr>
          <w:rFonts w:ascii="Times New Roman" w:eastAsia="Times New Roman" w:hAnsi="Times New Roman" w:cs="Times New Roman"/>
          <w:color w:val="000000"/>
          <w:lang w:eastAsia="pt-BR"/>
        </w:rPr>
        <w:t>jun</w:t>
      </w:r>
      <w:proofErr w:type="spellEnd"/>
      <w:r w:rsidRPr="00091DBE">
        <w:rPr>
          <w:rFonts w:ascii="Times New Roman" w:eastAsia="Times New Roman" w:hAnsi="Times New Roman" w:cs="Times New Roman"/>
          <w:color w:val="000000"/>
          <w:lang w:eastAsia="pt-BR"/>
        </w:rPr>
        <w:t xml:space="preserve"> 13 [</w:t>
      </w:r>
      <w:proofErr w:type="spellStart"/>
      <w:r w:rsidRPr="00091DBE">
        <w:rPr>
          <w:rFonts w:ascii="Times New Roman" w:eastAsia="Times New Roman" w:hAnsi="Times New Roman" w:cs="Times New Roman"/>
          <w:lang w:eastAsia="pt-BR"/>
        </w:rPr>
        <w:t>acceso</w:t>
      </w:r>
      <w:proofErr w:type="spellEnd"/>
      <w:r w:rsidRPr="00091DBE">
        <w:rPr>
          <w:rFonts w:ascii="Times New Roman" w:eastAsia="Times New Roman" w:hAnsi="Times New Roman" w:cs="Times New Roman"/>
          <w:lang w:eastAsia="pt-BR"/>
        </w:rPr>
        <w:t xml:space="preserve"> </w:t>
      </w:r>
      <w:proofErr w:type="spellStart"/>
      <w:r w:rsidRPr="00091DBE">
        <w:rPr>
          <w:rFonts w:ascii="Times New Roman" w:eastAsia="Times New Roman" w:hAnsi="Times New Roman" w:cs="Times New Roman"/>
          <w:lang w:eastAsia="pt-BR"/>
        </w:rPr>
        <w:t>el</w:t>
      </w:r>
      <w:proofErr w:type="spellEnd"/>
    </w:p>
    <w:p w14:paraId="72451E8C" w14:textId="77777777" w:rsidR="00091DBE" w:rsidRPr="00091DBE" w:rsidRDefault="00091DBE" w:rsidP="00091DBE">
      <w:pPr>
        <w:rPr>
          <w:rFonts w:ascii="Times New Roman" w:eastAsia="Times New Roman" w:hAnsi="Times New Roman" w:cs="Times New Roman"/>
          <w:lang w:eastAsia="pt-BR"/>
        </w:rPr>
      </w:pPr>
      <w:r w:rsidRPr="00091DBE">
        <w:rPr>
          <w:rFonts w:ascii="Times New Roman" w:eastAsia="Times New Roman" w:hAnsi="Times New Roman" w:cs="Times New Roman"/>
          <w:color w:val="000000"/>
          <w:lang w:eastAsia="pt-BR"/>
        </w:rPr>
        <w:t xml:space="preserve">2025 </w:t>
      </w:r>
      <w:proofErr w:type="spellStart"/>
      <w:r w:rsidRPr="00091DBE">
        <w:rPr>
          <w:rFonts w:ascii="Times New Roman" w:eastAsia="Times New Roman" w:hAnsi="Times New Roman" w:cs="Times New Roman"/>
          <w:color w:val="000000"/>
          <w:lang w:eastAsia="pt-BR"/>
        </w:rPr>
        <w:t>abr</w:t>
      </w:r>
      <w:proofErr w:type="spellEnd"/>
      <w:r w:rsidRPr="00091DBE">
        <w:rPr>
          <w:rFonts w:ascii="Times New Roman" w:eastAsia="Times New Roman" w:hAnsi="Times New Roman" w:cs="Times New Roman"/>
          <w:color w:val="000000"/>
          <w:lang w:eastAsia="pt-BR"/>
        </w:rPr>
        <w:t xml:space="preserve"> 15]; Seção I:59. </w:t>
      </w:r>
      <w:proofErr w:type="spellStart"/>
      <w:r w:rsidRPr="00091DBE">
        <w:rPr>
          <w:rFonts w:ascii="Times New Roman" w:eastAsia="Times New Roman" w:hAnsi="Times New Roman" w:cs="Times New Roman"/>
          <w:lang w:eastAsia="pt-BR"/>
        </w:rPr>
        <w:t>Disponible</w:t>
      </w:r>
      <w:proofErr w:type="spellEnd"/>
      <w:r w:rsidRPr="00091DBE">
        <w:rPr>
          <w:rFonts w:ascii="Times New Roman" w:eastAsia="Times New Roman" w:hAnsi="Times New Roman" w:cs="Times New Roman"/>
          <w:lang w:eastAsia="pt-BR"/>
        </w:rPr>
        <w:t xml:space="preserve"> </w:t>
      </w:r>
      <w:proofErr w:type="spellStart"/>
      <w:r w:rsidRPr="00091DBE">
        <w:rPr>
          <w:rFonts w:ascii="Times New Roman" w:eastAsia="Times New Roman" w:hAnsi="Times New Roman" w:cs="Times New Roman"/>
          <w:lang w:eastAsia="pt-BR"/>
        </w:rPr>
        <w:t>en</w:t>
      </w:r>
      <w:proofErr w:type="spellEnd"/>
      <w:r w:rsidRPr="00091DBE">
        <w:rPr>
          <w:rFonts w:ascii="Times New Roman" w:eastAsia="Times New Roman" w:hAnsi="Times New Roman" w:cs="Times New Roman"/>
          <w:lang w:eastAsia="pt-BR"/>
        </w:rPr>
        <w:t>:</w:t>
      </w:r>
    </w:p>
    <w:p w14:paraId="60B1C650" w14:textId="77777777" w:rsidR="00091DBE" w:rsidRPr="00091DBE" w:rsidRDefault="00091DBE" w:rsidP="00091DBE">
      <w:pPr>
        <w:suppressAutoHyphens/>
        <w:rPr>
          <w:rFonts w:ascii="Times New Roman" w:eastAsia="Times New Roman" w:hAnsi="Times New Roman" w:cs="Times New Roman"/>
          <w:lang w:eastAsia="pt-BR"/>
        </w:rPr>
      </w:pPr>
      <w:hyperlink r:id="rId28" w:history="1">
        <w:r w:rsidRPr="00091DBE">
          <w:rPr>
            <w:rFonts w:ascii="Times New Roman" w:eastAsia="Times New Roman" w:hAnsi="Times New Roman" w:cs="Times New Roman"/>
            <w:color w:val="0000FF"/>
            <w:u w:val="single"/>
            <w:lang w:eastAsia="pt-BR"/>
          </w:rPr>
          <w:t>https://bvsms.saude.gov.br/bvs/saudelegis/cns/2013/res0466_12_12_2012.html</w:t>
        </w:r>
      </w:hyperlink>
    </w:p>
    <w:p w14:paraId="1F11C2CE" w14:textId="77777777" w:rsidR="00091DBE" w:rsidRPr="00091DBE" w:rsidRDefault="00091DBE" w:rsidP="00091DBE"/>
    <w:p w14:paraId="076B2737" w14:textId="77777777" w:rsidR="00D5042E" w:rsidRDefault="00D5042E" w:rsidP="00D5042E">
      <w:pPr>
        <w:pStyle w:val="Ttulo1"/>
        <w:rPr>
          <w:rStyle w:val="nfase"/>
          <w:i w:val="0"/>
          <w:iCs w:val="0"/>
        </w:rPr>
      </w:pPr>
      <w:r w:rsidRPr="00D5042E">
        <w:rPr>
          <w:rStyle w:val="nfase"/>
          <w:i w:val="0"/>
          <w:iCs w:val="0"/>
        </w:rPr>
        <w:lastRenderedPageBreak/>
        <w:t xml:space="preserve">Documento </w:t>
      </w:r>
      <w:proofErr w:type="spellStart"/>
      <w:r w:rsidRPr="00D5042E">
        <w:rPr>
          <w:rStyle w:val="nfase"/>
          <w:i w:val="0"/>
          <w:iCs w:val="0"/>
        </w:rPr>
        <w:t>en</w:t>
      </w:r>
      <w:proofErr w:type="spellEnd"/>
      <w:r w:rsidRPr="00D5042E">
        <w:rPr>
          <w:rStyle w:val="nfase"/>
          <w:i w:val="0"/>
          <w:iCs w:val="0"/>
        </w:rPr>
        <w:t xml:space="preserve"> Internet: Sitio web</w:t>
      </w:r>
    </w:p>
    <w:p w14:paraId="34CC1C4F" w14:textId="77777777" w:rsidR="00091DBE" w:rsidRPr="00091DBE" w:rsidRDefault="00091DBE" w:rsidP="00091DBE"/>
    <w:p w14:paraId="1566C670" w14:textId="77777777" w:rsidR="00091DBE" w:rsidRPr="004F28B6" w:rsidRDefault="00091DBE" w:rsidP="00091DBE">
      <w:pPr>
        <w:rPr>
          <w:rFonts w:ascii="Times New Roman" w:eastAsia="Times New Roman" w:hAnsi="Times New Roman" w:cs="Times New Roman"/>
          <w:lang w:val="en-US" w:eastAsia="pt-BR"/>
        </w:rPr>
      </w:pPr>
      <w:r w:rsidRPr="00091DBE">
        <w:rPr>
          <w:rFonts w:ascii="Times New Roman" w:eastAsia="Times New Roman" w:hAnsi="Times New Roman" w:cs="Times New Roman"/>
          <w:lang w:eastAsia="pt-BR"/>
        </w:rPr>
        <w:t>Globo.com [Internet]. Rio de Janeiro: Globo Comunicação e Participações S.A.; 2000–2025© [</w:t>
      </w:r>
      <w:proofErr w:type="spellStart"/>
      <w:r w:rsidRPr="00091DBE">
        <w:rPr>
          <w:rFonts w:ascii="Times New Roman" w:eastAsia="Times New Roman" w:hAnsi="Times New Roman" w:cs="Times New Roman"/>
          <w:lang w:eastAsia="pt-BR"/>
        </w:rPr>
        <w:t>acceso</w:t>
      </w:r>
      <w:proofErr w:type="spellEnd"/>
      <w:r w:rsidRPr="00091DBE">
        <w:rPr>
          <w:rFonts w:ascii="Times New Roman" w:eastAsia="Times New Roman" w:hAnsi="Times New Roman" w:cs="Times New Roman"/>
          <w:lang w:eastAsia="pt-BR"/>
        </w:rPr>
        <w:t xml:space="preserve"> </w:t>
      </w:r>
      <w:proofErr w:type="spellStart"/>
      <w:r w:rsidRPr="00091DBE">
        <w:rPr>
          <w:rFonts w:ascii="Times New Roman" w:eastAsia="Times New Roman" w:hAnsi="Times New Roman" w:cs="Times New Roman"/>
          <w:lang w:eastAsia="pt-BR"/>
        </w:rPr>
        <w:t>el</w:t>
      </w:r>
      <w:proofErr w:type="spellEnd"/>
      <w:r w:rsidRPr="00091DBE">
        <w:rPr>
          <w:rFonts w:ascii="Times New Roman" w:eastAsia="Times New Roman" w:hAnsi="Times New Roman" w:cs="Times New Roman"/>
          <w:lang w:eastAsia="pt-BR"/>
        </w:rPr>
        <w:t xml:space="preserve"> 2024 </w:t>
      </w:r>
      <w:proofErr w:type="spellStart"/>
      <w:r w:rsidRPr="00091DBE">
        <w:rPr>
          <w:rFonts w:ascii="Times New Roman" w:eastAsia="Times New Roman" w:hAnsi="Times New Roman" w:cs="Times New Roman"/>
          <w:lang w:eastAsia="pt-BR"/>
        </w:rPr>
        <w:t>jul</w:t>
      </w:r>
      <w:proofErr w:type="spellEnd"/>
      <w:r w:rsidRPr="00091DBE">
        <w:rPr>
          <w:rFonts w:ascii="Times New Roman" w:eastAsia="Times New Roman" w:hAnsi="Times New Roman" w:cs="Times New Roman"/>
          <w:lang w:eastAsia="pt-BR"/>
        </w:rPr>
        <w:t xml:space="preserve"> 4]. </w:t>
      </w:r>
      <w:r w:rsidRPr="004F28B6">
        <w:rPr>
          <w:rFonts w:ascii="Times New Roman" w:eastAsia="Times New Roman" w:hAnsi="Times New Roman" w:cs="Times New Roman"/>
          <w:lang w:val="en-US" w:eastAsia="pt-BR"/>
        </w:rPr>
        <w:t xml:space="preserve">Disponible </w:t>
      </w:r>
      <w:proofErr w:type="spellStart"/>
      <w:r w:rsidRPr="004F28B6">
        <w:rPr>
          <w:rFonts w:ascii="Times New Roman" w:eastAsia="Times New Roman" w:hAnsi="Times New Roman" w:cs="Times New Roman"/>
          <w:lang w:val="en-US" w:eastAsia="pt-BR"/>
        </w:rPr>
        <w:t>en</w:t>
      </w:r>
      <w:proofErr w:type="spellEnd"/>
      <w:r w:rsidRPr="004F28B6">
        <w:rPr>
          <w:rFonts w:ascii="Times New Roman" w:eastAsia="Times New Roman" w:hAnsi="Times New Roman" w:cs="Times New Roman"/>
          <w:lang w:val="en-US" w:eastAsia="pt-BR"/>
        </w:rPr>
        <w:t xml:space="preserve">: </w:t>
      </w:r>
      <w:hyperlink r:id="rId29" w:tgtFrame="_new" w:history="1">
        <w:r w:rsidRPr="004F28B6">
          <w:rPr>
            <w:rFonts w:ascii="Times New Roman" w:eastAsia="Times New Roman" w:hAnsi="Times New Roman" w:cs="Times New Roman"/>
            <w:color w:val="0000FF"/>
            <w:u w:val="single"/>
            <w:lang w:val="en-US" w:eastAsia="pt-BR"/>
          </w:rPr>
          <w:t>https://www.globo.com/</w:t>
        </w:r>
      </w:hyperlink>
    </w:p>
    <w:p w14:paraId="22D771F5" w14:textId="77777777" w:rsidR="00091DBE" w:rsidRPr="004F28B6" w:rsidRDefault="00091DBE" w:rsidP="00091DBE">
      <w:pPr>
        <w:rPr>
          <w:lang w:val="en-US"/>
        </w:rPr>
      </w:pPr>
    </w:p>
    <w:p w14:paraId="3E3B917B" w14:textId="77777777" w:rsidR="00091DBE" w:rsidRPr="00091DBE" w:rsidRDefault="00091DBE" w:rsidP="00091DBE">
      <w:pPr>
        <w:pStyle w:val="NormalWeb"/>
        <w:rPr>
          <w:lang w:val="en-US"/>
        </w:rPr>
      </w:pPr>
      <w:r w:rsidRPr="00091DBE">
        <w:rPr>
          <w:lang w:val="en-US"/>
        </w:rPr>
        <w:t>GCO: Global Cancer Observatory [Internet]. Lyon: IARC; c1965–2022 [</w:t>
      </w:r>
      <w:proofErr w:type="spellStart"/>
      <w:r w:rsidRPr="00091DBE">
        <w:rPr>
          <w:lang w:val="en-US"/>
        </w:rPr>
        <w:t>acceso</w:t>
      </w:r>
      <w:proofErr w:type="spellEnd"/>
      <w:r w:rsidRPr="00091DBE">
        <w:rPr>
          <w:lang w:val="en-US"/>
        </w:rPr>
        <w:t xml:space="preserve"> </w:t>
      </w:r>
      <w:proofErr w:type="spellStart"/>
      <w:r w:rsidRPr="00091DBE">
        <w:rPr>
          <w:lang w:val="en-US"/>
        </w:rPr>
        <w:t>el</w:t>
      </w:r>
      <w:proofErr w:type="spellEnd"/>
      <w:r w:rsidRPr="00091DBE">
        <w:rPr>
          <w:lang w:val="en-US"/>
        </w:rPr>
        <w:t xml:space="preserve"> 2024 </w:t>
      </w:r>
      <w:proofErr w:type="spellStart"/>
      <w:r w:rsidRPr="00091DBE">
        <w:rPr>
          <w:lang w:val="en-US"/>
        </w:rPr>
        <w:t>jul</w:t>
      </w:r>
      <w:proofErr w:type="spellEnd"/>
      <w:r w:rsidRPr="00091DBE">
        <w:rPr>
          <w:lang w:val="en-US"/>
        </w:rPr>
        <w:t xml:space="preserve"> 4]. Disponible </w:t>
      </w:r>
      <w:proofErr w:type="spellStart"/>
      <w:r w:rsidRPr="00091DBE">
        <w:rPr>
          <w:lang w:val="en-US"/>
        </w:rPr>
        <w:t>en</w:t>
      </w:r>
      <w:proofErr w:type="spellEnd"/>
      <w:r w:rsidRPr="00091DBE">
        <w:rPr>
          <w:lang w:val="en-US"/>
        </w:rPr>
        <w:t xml:space="preserve">: </w:t>
      </w:r>
      <w:hyperlink r:id="rId30" w:tgtFrame="_new" w:history="1">
        <w:r w:rsidRPr="00091DBE">
          <w:rPr>
            <w:rStyle w:val="Hyperlink"/>
            <w:lang w:val="en-US"/>
          </w:rPr>
          <w:t>https://gco.iarc.fr/</w:t>
        </w:r>
      </w:hyperlink>
    </w:p>
    <w:p w14:paraId="0E48EE7C" w14:textId="77777777" w:rsidR="00091DBE" w:rsidRPr="004F28B6" w:rsidRDefault="00091DBE" w:rsidP="00091DBE">
      <w:pPr>
        <w:pStyle w:val="NormalWeb"/>
        <w:rPr>
          <w:lang w:val="en-US"/>
        </w:rPr>
      </w:pPr>
      <w:r w:rsidRPr="00091DBE">
        <w:rPr>
          <w:lang w:val="en-US"/>
        </w:rPr>
        <w:t>AMA: helping doctors help patients [Internet]. Chicago: American Medical Association; c1995–2007 [</w:t>
      </w:r>
      <w:proofErr w:type="spellStart"/>
      <w:r w:rsidRPr="00091DBE">
        <w:rPr>
          <w:lang w:val="en-US"/>
        </w:rPr>
        <w:t>acceso</w:t>
      </w:r>
      <w:proofErr w:type="spellEnd"/>
      <w:r w:rsidRPr="00091DBE">
        <w:rPr>
          <w:lang w:val="en-US"/>
        </w:rPr>
        <w:t xml:space="preserve"> </w:t>
      </w:r>
      <w:proofErr w:type="spellStart"/>
      <w:r w:rsidRPr="00091DBE">
        <w:rPr>
          <w:lang w:val="en-US"/>
        </w:rPr>
        <w:t>el</w:t>
      </w:r>
      <w:proofErr w:type="spellEnd"/>
      <w:r w:rsidRPr="00091DBE">
        <w:rPr>
          <w:lang w:val="en-US"/>
        </w:rPr>
        <w:t xml:space="preserve"> 2025 </w:t>
      </w:r>
      <w:proofErr w:type="spellStart"/>
      <w:r w:rsidRPr="00091DBE">
        <w:rPr>
          <w:lang w:val="en-US"/>
        </w:rPr>
        <w:t>feb</w:t>
      </w:r>
      <w:proofErr w:type="spellEnd"/>
      <w:r w:rsidRPr="00091DBE">
        <w:rPr>
          <w:lang w:val="en-US"/>
        </w:rPr>
        <w:t xml:space="preserve"> 22]. </w:t>
      </w:r>
      <w:r w:rsidRPr="004F28B6">
        <w:rPr>
          <w:lang w:val="en-US"/>
        </w:rPr>
        <w:t xml:space="preserve">Disponible </w:t>
      </w:r>
      <w:proofErr w:type="spellStart"/>
      <w:r w:rsidRPr="004F28B6">
        <w:rPr>
          <w:lang w:val="en-US"/>
        </w:rPr>
        <w:t>en</w:t>
      </w:r>
      <w:proofErr w:type="spellEnd"/>
      <w:r w:rsidRPr="004F28B6">
        <w:rPr>
          <w:lang w:val="en-US"/>
        </w:rPr>
        <w:t xml:space="preserve">: </w:t>
      </w:r>
      <w:hyperlink r:id="rId31" w:tgtFrame="_new" w:history="1">
        <w:r w:rsidRPr="004F28B6">
          <w:rPr>
            <w:rStyle w:val="Hyperlink"/>
            <w:lang w:val="en-US"/>
          </w:rPr>
          <w:t>http://www.ama-assn.org/</w:t>
        </w:r>
      </w:hyperlink>
    </w:p>
    <w:p w14:paraId="1EF1B383" w14:textId="77777777" w:rsidR="00091DBE" w:rsidRPr="00091DBE" w:rsidRDefault="00091DBE" w:rsidP="00091DBE">
      <w:pPr>
        <w:rPr>
          <w:rFonts w:ascii="Times New Roman" w:eastAsia="Times New Roman" w:hAnsi="Times New Roman" w:cs="Times New Roman"/>
          <w:lang w:eastAsia="pt-BR"/>
        </w:rPr>
      </w:pPr>
      <w:r w:rsidRPr="00091DBE">
        <w:rPr>
          <w:rFonts w:ascii="Times New Roman" w:eastAsia="Times New Roman" w:hAnsi="Times New Roman" w:cs="Times New Roman"/>
          <w:lang w:val="en-US" w:eastAsia="pt-BR"/>
        </w:rPr>
        <w:t>Centers for Disease Control and Prevention [Internet]. Hyattsville: CDC; [</w:t>
      </w:r>
      <w:proofErr w:type="spellStart"/>
      <w:r w:rsidRPr="00091DBE">
        <w:rPr>
          <w:rFonts w:ascii="Times New Roman" w:eastAsia="Times New Roman" w:hAnsi="Times New Roman" w:cs="Times New Roman"/>
          <w:lang w:val="en-US" w:eastAsia="pt-BR"/>
        </w:rPr>
        <w:t>fecha</w:t>
      </w:r>
      <w:proofErr w:type="spellEnd"/>
      <w:r w:rsidRPr="00091DBE">
        <w:rPr>
          <w:rFonts w:ascii="Times New Roman" w:eastAsia="Times New Roman" w:hAnsi="Times New Roman" w:cs="Times New Roman"/>
          <w:lang w:val="en-US" w:eastAsia="pt-BR"/>
        </w:rPr>
        <w:t xml:space="preserve"> </w:t>
      </w:r>
      <w:proofErr w:type="spellStart"/>
      <w:r w:rsidRPr="00091DBE">
        <w:rPr>
          <w:rFonts w:ascii="Times New Roman" w:eastAsia="Times New Roman" w:hAnsi="Times New Roman" w:cs="Times New Roman"/>
          <w:lang w:val="en-US" w:eastAsia="pt-BR"/>
        </w:rPr>
        <w:t>desconocida</w:t>
      </w:r>
      <w:proofErr w:type="spellEnd"/>
      <w:r w:rsidRPr="00091DBE">
        <w:rPr>
          <w:rFonts w:ascii="Times New Roman" w:eastAsia="Times New Roman" w:hAnsi="Times New Roman" w:cs="Times New Roman"/>
          <w:lang w:val="en-US" w:eastAsia="pt-BR"/>
        </w:rPr>
        <w:t xml:space="preserve">]. Underlying cause of death, 2018–2022, single race results </w:t>
      </w:r>
      <w:proofErr w:type="spellStart"/>
      <w:r w:rsidRPr="00091DBE">
        <w:rPr>
          <w:rFonts w:ascii="Times New Roman" w:eastAsia="Times New Roman" w:hAnsi="Times New Roman" w:cs="Times New Roman"/>
          <w:lang w:val="en-US" w:eastAsia="pt-BR"/>
        </w:rPr>
        <w:t>form</w:t>
      </w:r>
      <w:proofErr w:type="spellEnd"/>
      <w:r w:rsidRPr="00091DBE">
        <w:rPr>
          <w:rFonts w:ascii="Times New Roman" w:eastAsia="Times New Roman" w:hAnsi="Times New Roman" w:cs="Times New Roman"/>
          <w:lang w:val="en-US" w:eastAsia="pt-BR"/>
        </w:rPr>
        <w:t xml:space="preserve"> [</w:t>
      </w:r>
      <w:proofErr w:type="spellStart"/>
      <w:r w:rsidRPr="00091DBE">
        <w:rPr>
          <w:rFonts w:ascii="Times New Roman" w:eastAsia="Times New Roman" w:hAnsi="Times New Roman" w:cs="Times New Roman"/>
          <w:lang w:val="en-US" w:eastAsia="pt-BR"/>
        </w:rPr>
        <w:t>acceso</w:t>
      </w:r>
      <w:proofErr w:type="spellEnd"/>
      <w:r w:rsidRPr="00091DBE">
        <w:rPr>
          <w:rFonts w:ascii="Times New Roman" w:eastAsia="Times New Roman" w:hAnsi="Times New Roman" w:cs="Times New Roman"/>
          <w:lang w:val="en-US" w:eastAsia="pt-BR"/>
        </w:rPr>
        <w:t xml:space="preserve"> </w:t>
      </w:r>
      <w:proofErr w:type="spellStart"/>
      <w:r w:rsidRPr="00091DBE">
        <w:rPr>
          <w:rFonts w:ascii="Times New Roman" w:eastAsia="Times New Roman" w:hAnsi="Times New Roman" w:cs="Times New Roman"/>
          <w:lang w:val="en-US" w:eastAsia="pt-BR"/>
        </w:rPr>
        <w:t>el</w:t>
      </w:r>
      <w:proofErr w:type="spellEnd"/>
      <w:r w:rsidRPr="00091DBE">
        <w:rPr>
          <w:rFonts w:ascii="Times New Roman" w:eastAsia="Times New Roman" w:hAnsi="Times New Roman" w:cs="Times New Roman"/>
          <w:lang w:val="en-US" w:eastAsia="pt-BR"/>
        </w:rPr>
        <w:t xml:space="preserve"> 2024 </w:t>
      </w:r>
      <w:proofErr w:type="spellStart"/>
      <w:r w:rsidRPr="00091DBE">
        <w:rPr>
          <w:rFonts w:ascii="Times New Roman" w:eastAsia="Times New Roman" w:hAnsi="Times New Roman" w:cs="Times New Roman"/>
          <w:lang w:val="en-US" w:eastAsia="pt-BR"/>
        </w:rPr>
        <w:t>sep</w:t>
      </w:r>
      <w:proofErr w:type="spellEnd"/>
      <w:r w:rsidRPr="00091DBE">
        <w:rPr>
          <w:rFonts w:ascii="Times New Roman" w:eastAsia="Times New Roman" w:hAnsi="Times New Roman" w:cs="Times New Roman"/>
          <w:lang w:val="en-US" w:eastAsia="pt-BR"/>
        </w:rPr>
        <w:t xml:space="preserve"> 15]. </w:t>
      </w:r>
      <w:proofErr w:type="spellStart"/>
      <w:r w:rsidRPr="00091DBE">
        <w:rPr>
          <w:rFonts w:ascii="Times New Roman" w:eastAsia="Times New Roman" w:hAnsi="Times New Roman" w:cs="Times New Roman"/>
          <w:lang w:eastAsia="pt-BR"/>
        </w:rPr>
        <w:t>Disponible</w:t>
      </w:r>
      <w:proofErr w:type="spellEnd"/>
      <w:r w:rsidRPr="00091DBE">
        <w:rPr>
          <w:rFonts w:ascii="Times New Roman" w:eastAsia="Times New Roman" w:hAnsi="Times New Roman" w:cs="Times New Roman"/>
          <w:lang w:eastAsia="pt-BR"/>
        </w:rPr>
        <w:t xml:space="preserve"> </w:t>
      </w:r>
      <w:proofErr w:type="spellStart"/>
      <w:r w:rsidRPr="00091DBE">
        <w:rPr>
          <w:rFonts w:ascii="Times New Roman" w:eastAsia="Times New Roman" w:hAnsi="Times New Roman" w:cs="Times New Roman"/>
          <w:lang w:eastAsia="pt-BR"/>
        </w:rPr>
        <w:t>en</w:t>
      </w:r>
      <w:proofErr w:type="spellEnd"/>
      <w:r w:rsidRPr="00091DBE">
        <w:rPr>
          <w:rFonts w:ascii="Times New Roman" w:eastAsia="Times New Roman" w:hAnsi="Times New Roman" w:cs="Times New Roman"/>
          <w:lang w:eastAsia="pt-BR"/>
        </w:rPr>
        <w:t xml:space="preserve">: </w:t>
      </w:r>
      <w:hyperlink r:id="rId32" w:tgtFrame="_new" w:history="1">
        <w:r w:rsidRPr="00091DBE">
          <w:rPr>
            <w:rFonts w:ascii="Times New Roman" w:eastAsia="Times New Roman" w:hAnsi="Times New Roman" w:cs="Times New Roman"/>
            <w:color w:val="0000FF"/>
            <w:u w:val="single"/>
            <w:lang w:eastAsia="pt-BR"/>
          </w:rPr>
          <w:t>https://wonder.cdc.gov/ucd-icd10-expanded.html</w:t>
        </w:r>
      </w:hyperlink>
    </w:p>
    <w:p w14:paraId="39805F5D" w14:textId="77777777" w:rsidR="00091DBE" w:rsidRPr="00091DBE" w:rsidRDefault="00091DBE" w:rsidP="00091DBE"/>
    <w:p w14:paraId="0CD74429" w14:textId="77777777" w:rsidR="009D6C9A" w:rsidRPr="00D5042E" w:rsidRDefault="009D6C9A" w:rsidP="009D6C9A">
      <w:pPr>
        <w:pStyle w:val="Ttulo1"/>
        <w:rPr>
          <w:i/>
          <w:iCs/>
        </w:rPr>
      </w:pPr>
      <w:r w:rsidRPr="00D5042E">
        <w:rPr>
          <w:rStyle w:val="nfase"/>
          <w:i w:val="0"/>
          <w:iCs w:val="0"/>
        </w:rPr>
        <w:t xml:space="preserve">Documento </w:t>
      </w:r>
      <w:proofErr w:type="spellStart"/>
      <w:r w:rsidRPr="00D5042E">
        <w:rPr>
          <w:rStyle w:val="nfase"/>
          <w:i w:val="0"/>
          <w:iCs w:val="0"/>
        </w:rPr>
        <w:t>en</w:t>
      </w:r>
      <w:proofErr w:type="spellEnd"/>
      <w:r w:rsidRPr="00D5042E">
        <w:rPr>
          <w:rStyle w:val="nfase"/>
          <w:i w:val="0"/>
          <w:iCs w:val="0"/>
        </w:rPr>
        <w:t xml:space="preserve"> Internet: Parte de </w:t>
      </w:r>
      <w:proofErr w:type="spellStart"/>
      <w:r w:rsidRPr="00D5042E">
        <w:rPr>
          <w:rStyle w:val="nfase"/>
          <w:i w:val="0"/>
          <w:iCs w:val="0"/>
        </w:rPr>
        <w:t>un</w:t>
      </w:r>
      <w:proofErr w:type="spellEnd"/>
      <w:r w:rsidRPr="00D5042E">
        <w:rPr>
          <w:rStyle w:val="nfase"/>
          <w:i w:val="0"/>
          <w:iCs w:val="0"/>
        </w:rPr>
        <w:t xml:space="preserve"> </w:t>
      </w:r>
      <w:proofErr w:type="gramStart"/>
      <w:r w:rsidRPr="00D5042E">
        <w:rPr>
          <w:rStyle w:val="nfase"/>
          <w:i w:val="0"/>
          <w:iCs w:val="0"/>
        </w:rPr>
        <w:t>sitio</w:t>
      </w:r>
      <w:proofErr w:type="gramEnd"/>
      <w:r w:rsidRPr="00D5042E">
        <w:rPr>
          <w:rStyle w:val="nfase"/>
          <w:i w:val="0"/>
          <w:iCs w:val="0"/>
        </w:rPr>
        <w:t xml:space="preserve"> web</w:t>
      </w:r>
    </w:p>
    <w:p w14:paraId="395E9669" w14:textId="77777777" w:rsidR="00091DBE" w:rsidRDefault="00091DBE" w:rsidP="00091DBE">
      <w:pPr>
        <w:rPr>
          <w:rFonts w:ascii="Times New Roman" w:eastAsia="Times New Roman" w:hAnsi="Times New Roman" w:cs="Times New Roman"/>
          <w:lang w:eastAsia="pt-BR"/>
        </w:rPr>
      </w:pPr>
    </w:p>
    <w:p w14:paraId="7CBD18DA" w14:textId="77777777" w:rsidR="00091DBE" w:rsidRPr="00091DBE" w:rsidRDefault="00091DBE" w:rsidP="00091DBE">
      <w:pPr>
        <w:rPr>
          <w:rFonts w:ascii="Times New Roman" w:eastAsia="Times New Roman" w:hAnsi="Times New Roman" w:cs="Times New Roman"/>
          <w:lang w:eastAsia="pt-BR"/>
        </w:rPr>
      </w:pPr>
      <w:proofErr w:type="spellStart"/>
      <w:r w:rsidRPr="00091DBE">
        <w:rPr>
          <w:rFonts w:ascii="Times New Roman" w:eastAsia="Times New Roman" w:hAnsi="Times New Roman" w:cs="Times New Roman"/>
          <w:lang w:eastAsia="pt-BR"/>
        </w:rPr>
        <w:t>Secretaría</w:t>
      </w:r>
      <w:proofErr w:type="spellEnd"/>
      <w:r w:rsidRPr="00091DBE">
        <w:rPr>
          <w:rFonts w:ascii="Times New Roman" w:eastAsia="Times New Roman" w:hAnsi="Times New Roman" w:cs="Times New Roman"/>
          <w:lang w:eastAsia="pt-BR"/>
        </w:rPr>
        <w:t xml:space="preserve"> de Estado de Salud de Minas Gerais [Internet]. Belo Horizonte (MG): SES; [fecha </w:t>
      </w:r>
      <w:proofErr w:type="spellStart"/>
      <w:r w:rsidRPr="00091DBE">
        <w:rPr>
          <w:rFonts w:ascii="Times New Roman" w:eastAsia="Times New Roman" w:hAnsi="Times New Roman" w:cs="Times New Roman"/>
          <w:lang w:eastAsia="pt-BR"/>
        </w:rPr>
        <w:t>desconocida</w:t>
      </w:r>
      <w:proofErr w:type="spellEnd"/>
      <w:r w:rsidRPr="00091DBE">
        <w:rPr>
          <w:rFonts w:ascii="Times New Roman" w:eastAsia="Times New Roman" w:hAnsi="Times New Roman" w:cs="Times New Roman"/>
          <w:lang w:eastAsia="pt-BR"/>
        </w:rPr>
        <w:t xml:space="preserve">]. </w:t>
      </w:r>
      <w:proofErr w:type="spellStart"/>
      <w:r w:rsidRPr="00091DBE">
        <w:rPr>
          <w:rFonts w:ascii="Times New Roman" w:eastAsia="Times New Roman" w:hAnsi="Times New Roman" w:cs="Times New Roman"/>
          <w:lang w:eastAsia="pt-BR"/>
        </w:rPr>
        <w:t>Superintendencias</w:t>
      </w:r>
      <w:proofErr w:type="spellEnd"/>
      <w:r w:rsidRPr="00091DBE">
        <w:rPr>
          <w:rFonts w:ascii="Times New Roman" w:eastAsia="Times New Roman" w:hAnsi="Times New Roman" w:cs="Times New Roman"/>
          <w:lang w:eastAsia="pt-BR"/>
        </w:rPr>
        <w:t xml:space="preserve"> </w:t>
      </w:r>
      <w:proofErr w:type="spellStart"/>
      <w:r w:rsidRPr="00091DBE">
        <w:rPr>
          <w:rFonts w:ascii="Times New Roman" w:eastAsia="Times New Roman" w:hAnsi="Times New Roman" w:cs="Times New Roman"/>
          <w:lang w:eastAsia="pt-BR"/>
        </w:rPr>
        <w:t>Regionales</w:t>
      </w:r>
      <w:proofErr w:type="spellEnd"/>
      <w:r w:rsidRPr="00091DBE">
        <w:rPr>
          <w:rFonts w:ascii="Times New Roman" w:eastAsia="Times New Roman" w:hAnsi="Times New Roman" w:cs="Times New Roman"/>
          <w:lang w:eastAsia="pt-BR"/>
        </w:rPr>
        <w:t xml:space="preserve"> de Salud (SRS) y Gerencias </w:t>
      </w:r>
      <w:proofErr w:type="spellStart"/>
      <w:r w:rsidRPr="00091DBE">
        <w:rPr>
          <w:rFonts w:ascii="Times New Roman" w:eastAsia="Times New Roman" w:hAnsi="Times New Roman" w:cs="Times New Roman"/>
          <w:lang w:eastAsia="pt-BR"/>
        </w:rPr>
        <w:t>Regionales</w:t>
      </w:r>
      <w:proofErr w:type="spellEnd"/>
      <w:r w:rsidRPr="00091DBE">
        <w:rPr>
          <w:rFonts w:ascii="Times New Roman" w:eastAsia="Times New Roman" w:hAnsi="Times New Roman" w:cs="Times New Roman"/>
          <w:lang w:eastAsia="pt-BR"/>
        </w:rPr>
        <w:t xml:space="preserve"> de Salud (GRS); 2011 </w:t>
      </w:r>
      <w:proofErr w:type="spellStart"/>
      <w:r w:rsidRPr="00091DBE">
        <w:rPr>
          <w:rFonts w:ascii="Times New Roman" w:eastAsia="Times New Roman" w:hAnsi="Times New Roman" w:cs="Times New Roman"/>
          <w:lang w:eastAsia="pt-BR"/>
        </w:rPr>
        <w:t>ago</w:t>
      </w:r>
      <w:proofErr w:type="spellEnd"/>
      <w:r w:rsidRPr="00091DBE">
        <w:rPr>
          <w:rFonts w:ascii="Times New Roman" w:eastAsia="Times New Roman" w:hAnsi="Times New Roman" w:cs="Times New Roman"/>
          <w:lang w:eastAsia="pt-BR"/>
        </w:rPr>
        <w:t xml:space="preserve"> 2 [</w:t>
      </w:r>
      <w:proofErr w:type="spellStart"/>
      <w:r w:rsidRPr="00091DBE">
        <w:rPr>
          <w:rFonts w:ascii="Times New Roman" w:eastAsia="Times New Roman" w:hAnsi="Times New Roman" w:cs="Times New Roman"/>
          <w:lang w:eastAsia="pt-BR"/>
        </w:rPr>
        <w:t>actualizado</w:t>
      </w:r>
      <w:proofErr w:type="spellEnd"/>
      <w:r w:rsidRPr="00091DBE">
        <w:rPr>
          <w:rFonts w:ascii="Times New Roman" w:eastAsia="Times New Roman" w:hAnsi="Times New Roman" w:cs="Times New Roman"/>
          <w:lang w:eastAsia="pt-BR"/>
        </w:rPr>
        <w:t xml:space="preserve"> </w:t>
      </w:r>
      <w:proofErr w:type="spellStart"/>
      <w:r w:rsidRPr="00091DBE">
        <w:rPr>
          <w:rFonts w:ascii="Times New Roman" w:eastAsia="Times New Roman" w:hAnsi="Times New Roman" w:cs="Times New Roman"/>
          <w:lang w:eastAsia="pt-BR"/>
        </w:rPr>
        <w:t>el</w:t>
      </w:r>
      <w:proofErr w:type="spellEnd"/>
      <w:r w:rsidRPr="00091DBE">
        <w:rPr>
          <w:rFonts w:ascii="Times New Roman" w:eastAsia="Times New Roman" w:hAnsi="Times New Roman" w:cs="Times New Roman"/>
          <w:lang w:eastAsia="pt-BR"/>
        </w:rPr>
        <w:t xml:space="preserve"> 2021 </w:t>
      </w:r>
      <w:proofErr w:type="spellStart"/>
      <w:r w:rsidRPr="00091DBE">
        <w:rPr>
          <w:rFonts w:ascii="Times New Roman" w:eastAsia="Times New Roman" w:hAnsi="Times New Roman" w:cs="Times New Roman"/>
          <w:lang w:eastAsia="pt-BR"/>
        </w:rPr>
        <w:t>dic</w:t>
      </w:r>
      <w:proofErr w:type="spellEnd"/>
      <w:r w:rsidRPr="00091DBE">
        <w:rPr>
          <w:rFonts w:ascii="Times New Roman" w:eastAsia="Times New Roman" w:hAnsi="Times New Roman" w:cs="Times New Roman"/>
          <w:lang w:eastAsia="pt-BR"/>
        </w:rPr>
        <w:t xml:space="preserve"> 6; </w:t>
      </w:r>
      <w:proofErr w:type="spellStart"/>
      <w:r w:rsidRPr="00091DBE">
        <w:rPr>
          <w:rFonts w:ascii="Times New Roman" w:eastAsia="Times New Roman" w:hAnsi="Times New Roman" w:cs="Times New Roman"/>
          <w:lang w:eastAsia="pt-BR"/>
        </w:rPr>
        <w:t>acceso</w:t>
      </w:r>
      <w:proofErr w:type="spellEnd"/>
      <w:r w:rsidRPr="00091DBE">
        <w:rPr>
          <w:rFonts w:ascii="Times New Roman" w:eastAsia="Times New Roman" w:hAnsi="Times New Roman" w:cs="Times New Roman"/>
          <w:lang w:eastAsia="pt-BR"/>
        </w:rPr>
        <w:t xml:space="preserve"> </w:t>
      </w:r>
      <w:proofErr w:type="spellStart"/>
      <w:r w:rsidRPr="00091DBE">
        <w:rPr>
          <w:rFonts w:ascii="Times New Roman" w:eastAsia="Times New Roman" w:hAnsi="Times New Roman" w:cs="Times New Roman"/>
          <w:lang w:eastAsia="pt-BR"/>
        </w:rPr>
        <w:t>el</w:t>
      </w:r>
      <w:proofErr w:type="spellEnd"/>
      <w:r w:rsidRPr="00091DBE">
        <w:rPr>
          <w:rFonts w:ascii="Times New Roman" w:eastAsia="Times New Roman" w:hAnsi="Times New Roman" w:cs="Times New Roman"/>
          <w:lang w:eastAsia="pt-BR"/>
        </w:rPr>
        <w:t xml:space="preserve"> 2020 </w:t>
      </w:r>
      <w:proofErr w:type="spellStart"/>
      <w:r w:rsidRPr="00091DBE">
        <w:rPr>
          <w:rFonts w:ascii="Times New Roman" w:eastAsia="Times New Roman" w:hAnsi="Times New Roman" w:cs="Times New Roman"/>
          <w:lang w:eastAsia="pt-BR"/>
        </w:rPr>
        <w:t>oct</w:t>
      </w:r>
      <w:proofErr w:type="spellEnd"/>
      <w:r w:rsidRPr="00091DBE">
        <w:rPr>
          <w:rFonts w:ascii="Times New Roman" w:eastAsia="Times New Roman" w:hAnsi="Times New Roman" w:cs="Times New Roman"/>
          <w:lang w:eastAsia="pt-BR"/>
        </w:rPr>
        <w:t xml:space="preserve"> 25]. </w:t>
      </w:r>
      <w:proofErr w:type="spellStart"/>
      <w:r w:rsidRPr="00091DBE">
        <w:rPr>
          <w:rFonts w:ascii="Times New Roman" w:eastAsia="Times New Roman" w:hAnsi="Times New Roman" w:cs="Times New Roman"/>
          <w:lang w:eastAsia="pt-BR"/>
        </w:rPr>
        <w:t>Disponible</w:t>
      </w:r>
      <w:proofErr w:type="spellEnd"/>
      <w:r w:rsidRPr="00091DBE">
        <w:rPr>
          <w:rFonts w:ascii="Times New Roman" w:eastAsia="Times New Roman" w:hAnsi="Times New Roman" w:cs="Times New Roman"/>
          <w:lang w:eastAsia="pt-BR"/>
        </w:rPr>
        <w:t xml:space="preserve"> </w:t>
      </w:r>
      <w:proofErr w:type="spellStart"/>
      <w:r w:rsidRPr="00091DBE">
        <w:rPr>
          <w:rFonts w:ascii="Times New Roman" w:eastAsia="Times New Roman" w:hAnsi="Times New Roman" w:cs="Times New Roman"/>
          <w:lang w:eastAsia="pt-BR"/>
        </w:rPr>
        <w:t>en</w:t>
      </w:r>
      <w:proofErr w:type="spellEnd"/>
      <w:r w:rsidRPr="00091DBE">
        <w:rPr>
          <w:rFonts w:ascii="Times New Roman" w:eastAsia="Times New Roman" w:hAnsi="Times New Roman" w:cs="Times New Roman"/>
          <w:lang w:eastAsia="pt-BR"/>
        </w:rPr>
        <w:t>:</w:t>
      </w:r>
      <w:r w:rsidRPr="00091DBE">
        <w:rPr>
          <w:rFonts w:ascii="Times New Roman" w:eastAsia="Times New Roman" w:hAnsi="Times New Roman" w:cs="Times New Roman"/>
          <w:lang w:eastAsia="pt-BR"/>
        </w:rPr>
        <w:br/>
      </w:r>
      <w:hyperlink r:id="rId33" w:tgtFrame="_new" w:history="1">
        <w:r w:rsidRPr="00091DBE">
          <w:rPr>
            <w:rFonts w:ascii="Times New Roman" w:eastAsia="Times New Roman" w:hAnsi="Times New Roman" w:cs="Times New Roman"/>
            <w:color w:val="0000FF"/>
            <w:u w:val="single"/>
            <w:lang w:eastAsia="pt-BR"/>
          </w:rPr>
          <w:t>https://saude.mg.gov.br/sobre/institucional/superintendencias-regionais-de-saude-e-gerencias-regionais-de-saude</w:t>
        </w:r>
      </w:hyperlink>
    </w:p>
    <w:p w14:paraId="7D6F53CF" w14:textId="77777777" w:rsidR="00091DBE" w:rsidRDefault="00091DBE" w:rsidP="00091DBE"/>
    <w:p w14:paraId="32EF2CB4" w14:textId="77777777" w:rsidR="009D6C9A" w:rsidRDefault="009D6C9A" w:rsidP="009D6C9A">
      <w:pPr>
        <w:rPr>
          <w:rFonts w:ascii="Times New Roman" w:eastAsia="Times New Roman" w:hAnsi="Times New Roman" w:cs="Times New Roman"/>
          <w:lang w:eastAsia="pt-BR"/>
        </w:rPr>
      </w:pPr>
      <w:proofErr w:type="spellStart"/>
      <w:r w:rsidRPr="009D6C9A">
        <w:rPr>
          <w:rFonts w:ascii="Times New Roman" w:eastAsia="Times New Roman" w:hAnsi="Times New Roman" w:cs="Times New Roman"/>
          <w:lang w:eastAsia="pt-BR"/>
        </w:rPr>
        <w:t>Sociedad</w:t>
      </w:r>
      <w:proofErr w:type="spellEnd"/>
      <w:r w:rsidRPr="009D6C9A">
        <w:rPr>
          <w:rFonts w:ascii="Times New Roman" w:eastAsia="Times New Roman" w:hAnsi="Times New Roman" w:cs="Times New Roman"/>
          <w:lang w:eastAsia="pt-BR"/>
        </w:rPr>
        <w:t xml:space="preserve"> </w:t>
      </w:r>
      <w:proofErr w:type="spellStart"/>
      <w:r w:rsidRPr="009D6C9A">
        <w:rPr>
          <w:rFonts w:ascii="Times New Roman" w:eastAsia="Times New Roman" w:hAnsi="Times New Roman" w:cs="Times New Roman"/>
          <w:lang w:eastAsia="pt-BR"/>
        </w:rPr>
        <w:t>Brasileña</w:t>
      </w:r>
      <w:proofErr w:type="spellEnd"/>
      <w:r w:rsidRPr="009D6C9A">
        <w:rPr>
          <w:rFonts w:ascii="Times New Roman" w:eastAsia="Times New Roman" w:hAnsi="Times New Roman" w:cs="Times New Roman"/>
          <w:lang w:eastAsia="pt-BR"/>
        </w:rPr>
        <w:t xml:space="preserve"> de </w:t>
      </w:r>
      <w:proofErr w:type="spellStart"/>
      <w:r w:rsidRPr="009D6C9A">
        <w:rPr>
          <w:rFonts w:ascii="Times New Roman" w:eastAsia="Times New Roman" w:hAnsi="Times New Roman" w:cs="Times New Roman"/>
          <w:lang w:eastAsia="pt-BR"/>
        </w:rPr>
        <w:t>Geriatría</w:t>
      </w:r>
      <w:proofErr w:type="spellEnd"/>
      <w:r w:rsidRPr="009D6C9A">
        <w:rPr>
          <w:rFonts w:ascii="Times New Roman" w:eastAsia="Times New Roman" w:hAnsi="Times New Roman" w:cs="Times New Roman"/>
          <w:lang w:eastAsia="pt-BR"/>
        </w:rPr>
        <w:t xml:space="preserve"> y </w:t>
      </w:r>
      <w:proofErr w:type="spellStart"/>
      <w:r w:rsidRPr="009D6C9A">
        <w:rPr>
          <w:rFonts w:ascii="Times New Roman" w:eastAsia="Times New Roman" w:hAnsi="Times New Roman" w:cs="Times New Roman"/>
          <w:lang w:eastAsia="pt-BR"/>
        </w:rPr>
        <w:t>Gerontología</w:t>
      </w:r>
      <w:proofErr w:type="spellEnd"/>
      <w:r w:rsidRPr="009D6C9A">
        <w:rPr>
          <w:rFonts w:ascii="Times New Roman" w:eastAsia="Times New Roman" w:hAnsi="Times New Roman" w:cs="Times New Roman"/>
          <w:lang w:eastAsia="pt-BR"/>
        </w:rPr>
        <w:t xml:space="preserve"> [Internet]. Río de </w:t>
      </w:r>
      <w:proofErr w:type="gramStart"/>
      <w:r w:rsidRPr="009D6C9A">
        <w:rPr>
          <w:rFonts w:ascii="Times New Roman" w:eastAsia="Times New Roman" w:hAnsi="Times New Roman" w:cs="Times New Roman"/>
          <w:lang w:eastAsia="pt-BR"/>
        </w:rPr>
        <w:t>Janeiro</w:t>
      </w:r>
      <w:proofErr w:type="gramEnd"/>
      <w:r w:rsidRPr="009D6C9A">
        <w:rPr>
          <w:rFonts w:ascii="Times New Roman" w:eastAsia="Times New Roman" w:hAnsi="Times New Roman" w:cs="Times New Roman"/>
          <w:lang w:eastAsia="pt-BR"/>
        </w:rPr>
        <w:t xml:space="preserve">: SBGG; [fecha </w:t>
      </w:r>
      <w:proofErr w:type="spellStart"/>
      <w:r w:rsidRPr="009D6C9A">
        <w:rPr>
          <w:rFonts w:ascii="Times New Roman" w:eastAsia="Times New Roman" w:hAnsi="Times New Roman" w:cs="Times New Roman"/>
          <w:lang w:eastAsia="pt-BR"/>
        </w:rPr>
        <w:t>desconocida</w:t>
      </w:r>
      <w:proofErr w:type="spellEnd"/>
      <w:r w:rsidRPr="009D6C9A">
        <w:rPr>
          <w:rFonts w:ascii="Times New Roman" w:eastAsia="Times New Roman" w:hAnsi="Times New Roman" w:cs="Times New Roman"/>
          <w:lang w:eastAsia="pt-BR"/>
        </w:rPr>
        <w:t xml:space="preserve">]. </w:t>
      </w:r>
      <w:proofErr w:type="spellStart"/>
      <w:r w:rsidRPr="009D6C9A">
        <w:rPr>
          <w:rFonts w:ascii="Times New Roman" w:eastAsia="Times New Roman" w:hAnsi="Times New Roman" w:cs="Times New Roman"/>
          <w:lang w:eastAsia="pt-BR"/>
        </w:rPr>
        <w:t>Terminalidad</w:t>
      </w:r>
      <w:proofErr w:type="spellEnd"/>
      <w:r w:rsidRPr="009D6C9A">
        <w:rPr>
          <w:rFonts w:ascii="Times New Roman" w:eastAsia="Times New Roman" w:hAnsi="Times New Roman" w:cs="Times New Roman"/>
          <w:lang w:eastAsia="pt-BR"/>
        </w:rPr>
        <w:t xml:space="preserve"> de </w:t>
      </w:r>
      <w:proofErr w:type="spellStart"/>
      <w:r w:rsidRPr="009D6C9A">
        <w:rPr>
          <w:rFonts w:ascii="Times New Roman" w:eastAsia="Times New Roman" w:hAnsi="Times New Roman" w:cs="Times New Roman"/>
          <w:lang w:eastAsia="pt-BR"/>
        </w:rPr>
        <w:t>la</w:t>
      </w:r>
      <w:proofErr w:type="spellEnd"/>
      <w:r w:rsidRPr="009D6C9A">
        <w:rPr>
          <w:rFonts w:ascii="Times New Roman" w:eastAsia="Times New Roman" w:hAnsi="Times New Roman" w:cs="Times New Roman"/>
          <w:lang w:eastAsia="pt-BR"/>
        </w:rPr>
        <w:t xml:space="preserve"> vida: hora de </w:t>
      </w:r>
      <w:proofErr w:type="spellStart"/>
      <w:r w:rsidRPr="009D6C9A">
        <w:rPr>
          <w:rFonts w:ascii="Times New Roman" w:eastAsia="Times New Roman" w:hAnsi="Times New Roman" w:cs="Times New Roman"/>
          <w:lang w:eastAsia="pt-BR"/>
        </w:rPr>
        <w:t>poner</w:t>
      </w:r>
      <w:proofErr w:type="spellEnd"/>
      <w:r w:rsidRPr="009D6C9A">
        <w:rPr>
          <w:rFonts w:ascii="Times New Roman" w:eastAsia="Times New Roman" w:hAnsi="Times New Roman" w:cs="Times New Roman"/>
          <w:lang w:eastAsia="pt-BR"/>
        </w:rPr>
        <w:t xml:space="preserve"> </w:t>
      </w:r>
      <w:proofErr w:type="spellStart"/>
      <w:r w:rsidRPr="009D6C9A">
        <w:rPr>
          <w:rFonts w:ascii="Times New Roman" w:eastAsia="Times New Roman" w:hAnsi="Times New Roman" w:cs="Times New Roman"/>
          <w:lang w:eastAsia="pt-BR"/>
        </w:rPr>
        <w:t>las</w:t>
      </w:r>
      <w:proofErr w:type="spellEnd"/>
      <w:r w:rsidRPr="009D6C9A">
        <w:rPr>
          <w:rFonts w:ascii="Times New Roman" w:eastAsia="Times New Roman" w:hAnsi="Times New Roman" w:cs="Times New Roman"/>
          <w:lang w:eastAsia="pt-BR"/>
        </w:rPr>
        <w:t xml:space="preserve"> cartas sobre </w:t>
      </w:r>
      <w:proofErr w:type="spellStart"/>
      <w:r w:rsidRPr="009D6C9A">
        <w:rPr>
          <w:rFonts w:ascii="Times New Roman" w:eastAsia="Times New Roman" w:hAnsi="Times New Roman" w:cs="Times New Roman"/>
          <w:lang w:eastAsia="pt-BR"/>
        </w:rPr>
        <w:t>la</w:t>
      </w:r>
      <w:proofErr w:type="spellEnd"/>
      <w:r w:rsidRPr="009D6C9A">
        <w:rPr>
          <w:rFonts w:ascii="Times New Roman" w:eastAsia="Times New Roman" w:hAnsi="Times New Roman" w:cs="Times New Roman"/>
          <w:lang w:eastAsia="pt-BR"/>
        </w:rPr>
        <w:t xml:space="preserve"> mesa; 2017 mar 30 [</w:t>
      </w:r>
      <w:proofErr w:type="spellStart"/>
      <w:r w:rsidRPr="009D6C9A">
        <w:rPr>
          <w:rFonts w:ascii="Times New Roman" w:eastAsia="Times New Roman" w:hAnsi="Times New Roman" w:cs="Times New Roman"/>
          <w:lang w:eastAsia="pt-BR"/>
        </w:rPr>
        <w:t>acceso</w:t>
      </w:r>
      <w:proofErr w:type="spellEnd"/>
      <w:r w:rsidRPr="009D6C9A">
        <w:rPr>
          <w:rFonts w:ascii="Times New Roman" w:eastAsia="Times New Roman" w:hAnsi="Times New Roman" w:cs="Times New Roman"/>
          <w:lang w:eastAsia="pt-BR"/>
        </w:rPr>
        <w:t xml:space="preserve"> </w:t>
      </w:r>
      <w:proofErr w:type="spellStart"/>
      <w:r w:rsidRPr="009D6C9A">
        <w:rPr>
          <w:rFonts w:ascii="Times New Roman" w:eastAsia="Times New Roman" w:hAnsi="Times New Roman" w:cs="Times New Roman"/>
          <w:lang w:eastAsia="pt-BR"/>
        </w:rPr>
        <w:t>el</w:t>
      </w:r>
      <w:proofErr w:type="spellEnd"/>
      <w:r w:rsidRPr="009D6C9A">
        <w:rPr>
          <w:rFonts w:ascii="Times New Roman" w:eastAsia="Times New Roman" w:hAnsi="Times New Roman" w:cs="Times New Roman"/>
          <w:lang w:eastAsia="pt-BR"/>
        </w:rPr>
        <w:t xml:space="preserve"> 2021 mar 8]. </w:t>
      </w:r>
      <w:proofErr w:type="spellStart"/>
      <w:r w:rsidRPr="009D6C9A">
        <w:rPr>
          <w:rFonts w:ascii="Times New Roman" w:eastAsia="Times New Roman" w:hAnsi="Times New Roman" w:cs="Times New Roman"/>
          <w:lang w:eastAsia="pt-BR"/>
        </w:rPr>
        <w:t>Disponible</w:t>
      </w:r>
      <w:proofErr w:type="spellEnd"/>
      <w:r w:rsidRPr="009D6C9A">
        <w:rPr>
          <w:rFonts w:ascii="Times New Roman" w:eastAsia="Times New Roman" w:hAnsi="Times New Roman" w:cs="Times New Roman"/>
          <w:lang w:eastAsia="pt-BR"/>
        </w:rPr>
        <w:t xml:space="preserve"> </w:t>
      </w:r>
      <w:proofErr w:type="spellStart"/>
      <w:r w:rsidRPr="009D6C9A">
        <w:rPr>
          <w:rFonts w:ascii="Times New Roman" w:eastAsia="Times New Roman" w:hAnsi="Times New Roman" w:cs="Times New Roman"/>
          <w:lang w:eastAsia="pt-BR"/>
        </w:rPr>
        <w:t>en</w:t>
      </w:r>
      <w:proofErr w:type="spellEnd"/>
      <w:r w:rsidRPr="009D6C9A">
        <w:rPr>
          <w:rFonts w:ascii="Times New Roman" w:eastAsia="Times New Roman" w:hAnsi="Times New Roman" w:cs="Times New Roman"/>
          <w:lang w:eastAsia="pt-BR"/>
        </w:rPr>
        <w:t>:</w:t>
      </w:r>
      <w:r w:rsidRPr="009D6C9A">
        <w:rPr>
          <w:rFonts w:ascii="Times New Roman" w:eastAsia="Times New Roman" w:hAnsi="Times New Roman" w:cs="Times New Roman"/>
          <w:lang w:eastAsia="pt-BR"/>
        </w:rPr>
        <w:br/>
      </w:r>
      <w:hyperlink r:id="rId34" w:tgtFrame="_new" w:history="1">
        <w:r w:rsidRPr="009D6C9A">
          <w:rPr>
            <w:rFonts w:ascii="Times New Roman" w:eastAsia="Times New Roman" w:hAnsi="Times New Roman" w:cs="Times New Roman"/>
            <w:color w:val="0000FF"/>
            <w:u w:val="single"/>
            <w:lang w:eastAsia="pt-BR"/>
          </w:rPr>
          <w:t>https://sbgg.org.br/terminalidade-da-vida-hora-de-colocar-as-cartas-na-mesa/</w:t>
        </w:r>
      </w:hyperlink>
    </w:p>
    <w:p w14:paraId="1C92BCA6" w14:textId="77777777" w:rsidR="009D6C9A" w:rsidRPr="009D6C9A" w:rsidRDefault="009D6C9A" w:rsidP="009D6C9A">
      <w:pPr>
        <w:rPr>
          <w:rFonts w:ascii="Times New Roman" w:eastAsia="Times New Roman" w:hAnsi="Times New Roman" w:cs="Times New Roman"/>
          <w:lang w:eastAsia="pt-BR"/>
        </w:rPr>
      </w:pPr>
    </w:p>
    <w:p w14:paraId="445BFC2E" w14:textId="77777777" w:rsidR="009D6C9A" w:rsidRPr="009D6C9A" w:rsidRDefault="009D6C9A" w:rsidP="009D6C9A">
      <w:pPr>
        <w:rPr>
          <w:rFonts w:ascii="Times New Roman" w:eastAsia="Times New Roman" w:hAnsi="Times New Roman" w:cs="Times New Roman"/>
          <w:lang w:val="en-US" w:eastAsia="pt-BR"/>
        </w:rPr>
      </w:pPr>
      <w:r w:rsidRPr="009D6C9A">
        <w:rPr>
          <w:rFonts w:ascii="Times New Roman" w:eastAsia="Times New Roman" w:hAnsi="Times New Roman" w:cs="Times New Roman"/>
          <w:lang w:val="en-US" w:eastAsia="pt-BR"/>
        </w:rPr>
        <w:t>Centers for Disease Control and Prevention (US) [Internet]. Atlanta (GA): Centers for Disease Control and Prevention; [</w:t>
      </w:r>
      <w:proofErr w:type="spellStart"/>
      <w:r w:rsidRPr="009D6C9A">
        <w:rPr>
          <w:rFonts w:ascii="Times New Roman" w:eastAsia="Times New Roman" w:hAnsi="Times New Roman" w:cs="Times New Roman"/>
          <w:lang w:val="en-US" w:eastAsia="pt-BR"/>
        </w:rPr>
        <w:t>fecha</w:t>
      </w:r>
      <w:proofErr w:type="spellEnd"/>
      <w:r w:rsidRPr="009D6C9A">
        <w:rPr>
          <w:rFonts w:ascii="Times New Roman" w:eastAsia="Times New Roman" w:hAnsi="Times New Roman" w:cs="Times New Roman"/>
          <w:lang w:val="en-US" w:eastAsia="pt-BR"/>
        </w:rPr>
        <w:t xml:space="preserve"> </w:t>
      </w:r>
      <w:proofErr w:type="spellStart"/>
      <w:r w:rsidRPr="009D6C9A">
        <w:rPr>
          <w:rFonts w:ascii="Times New Roman" w:eastAsia="Times New Roman" w:hAnsi="Times New Roman" w:cs="Times New Roman"/>
          <w:lang w:val="en-US" w:eastAsia="pt-BR"/>
        </w:rPr>
        <w:t>desconocida</w:t>
      </w:r>
      <w:proofErr w:type="spellEnd"/>
      <w:r w:rsidRPr="009D6C9A">
        <w:rPr>
          <w:rFonts w:ascii="Times New Roman" w:eastAsia="Times New Roman" w:hAnsi="Times New Roman" w:cs="Times New Roman"/>
          <w:lang w:val="en-US" w:eastAsia="pt-BR"/>
        </w:rPr>
        <w:t>]. Glossary: general concepts; [</w:t>
      </w:r>
      <w:proofErr w:type="spellStart"/>
      <w:r w:rsidRPr="009D6C9A">
        <w:rPr>
          <w:rFonts w:ascii="Times New Roman" w:eastAsia="Times New Roman" w:hAnsi="Times New Roman" w:cs="Times New Roman"/>
          <w:lang w:val="en-US" w:eastAsia="pt-BR"/>
        </w:rPr>
        <w:t>actualizado</w:t>
      </w:r>
      <w:proofErr w:type="spellEnd"/>
      <w:r w:rsidRPr="009D6C9A">
        <w:rPr>
          <w:rFonts w:ascii="Times New Roman" w:eastAsia="Times New Roman" w:hAnsi="Times New Roman" w:cs="Times New Roman"/>
          <w:lang w:val="en-US" w:eastAsia="pt-BR"/>
        </w:rPr>
        <w:t xml:space="preserve"> </w:t>
      </w:r>
      <w:proofErr w:type="spellStart"/>
      <w:r w:rsidRPr="009D6C9A">
        <w:rPr>
          <w:rFonts w:ascii="Times New Roman" w:eastAsia="Times New Roman" w:hAnsi="Times New Roman" w:cs="Times New Roman"/>
          <w:lang w:val="en-US" w:eastAsia="pt-BR"/>
        </w:rPr>
        <w:t>el</w:t>
      </w:r>
      <w:proofErr w:type="spellEnd"/>
      <w:r w:rsidRPr="009D6C9A">
        <w:rPr>
          <w:rFonts w:ascii="Times New Roman" w:eastAsia="Times New Roman" w:hAnsi="Times New Roman" w:cs="Times New Roman"/>
          <w:lang w:val="en-US" w:eastAsia="pt-BR"/>
        </w:rPr>
        <w:t xml:space="preserve"> 2017 ago 29; </w:t>
      </w:r>
      <w:proofErr w:type="spellStart"/>
      <w:r w:rsidRPr="009D6C9A">
        <w:rPr>
          <w:rFonts w:ascii="Times New Roman" w:eastAsia="Times New Roman" w:hAnsi="Times New Roman" w:cs="Times New Roman"/>
          <w:lang w:val="en-US" w:eastAsia="pt-BR"/>
        </w:rPr>
        <w:t>acceso</w:t>
      </w:r>
      <w:proofErr w:type="spellEnd"/>
      <w:r w:rsidRPr="009D6C9A">
        <w:rPr>
          <w:rFonts w:ascii="Times New Roman" w:eastAsia="Times New Roman" w:hAnsi="Times New Roman" w:cs="Times New Roman"/>
          <w:lang w:val="en-US" w:eastAsia="pt-BR"/>
        </w:rPr>
        <w:t xml:space="preserve"> </w:t>
      </w:r>
      <w:proofErr w:type="spellStart"/>
      <w:r w:rsidRPr="009D6C9A">
        <w:rPr>
          <w:rFonts w:ascii="Times New Roman" w:eastAsia="Times New Roman" w:hAnsi="Times New Roman" w:cs="Times New Roman"/>
          <w:lang w:val="en-US" w:eastAsia="pt-BR"/>
        </w:rPr>
        <w:t>el</w:t>
      </w:r>
      <w:proofErr w:type="spellEnd"/>
      <w:r w:rsidRPr="009D6C9A">
        <w:rPr>
          <w:rFonts w:ascii="Times New Roman" w:eastAsia="Times New Roman" w:hAnsi="Times New Roman" w:cs="Times New Roman"/>
          <w:lang w:val="en-US" w:eastAsia="pt-BR"/>
        </w:rPr>
        <w:t xml:space="preserve"> 2020 </w:t>
      </w:r>
      <w:proofErr w:type="spellStart"/>
      <w:r w:rsidRPr="009D6C9A">
        <w:rPr>
          <w:rFonts w:ascii="Times New Roman" w:eastAsia="Times New Roman" w:hAnsi="Times New Roman" w:cs="Times New Roman"/>
          <w:lang w:val="en-US" w:eastAsia="pt-BR"/>
        </w:rPr>
        <w:t>nov</w:t>
      </w:r>
      <w:proofErr w:type="spellEnd"/>
      <w:r w:rsidRPr="009D6C9A">
        <w:rPr>
          <w:rFonts w:ascii="Times New Roman" w:eastAsia="Times New Roman" w:hAnsi="Times New Roman" w:cs="Times New Roman"/>
          <w:lang w:val="en-US" w:eastAsia="pt-BR"/>
        </w:rPr>
        <w:t xml:space="preserve"> 2]. Disponible </w:t>
      </w:r>
      <w:proofErr w:type="spellStart"/>
      <w:r w:rsidRPr="009D6C9A">
        <w:rPr>
          <w:rFonts w:ascii="Times New Roman" w:eastAsia="Times New Roman" w:hAnsi="Times New Roman" w:cs="Times New Roman"/>
          <w:lang w:val="en-US" w:eastAsia="pt-BR"/>
        </w:rPr>
        <w:t>en</w:t>
      </w:r>
      <w:proofErr w:type="spellEnd"/>
      <w:r w:rsidRPr="009D6C9A">
        <w:rPr>
          <w:rFonts w:ascii="Times New Roman" w:eastAsia="Times New Roman" w:hAnsi="Times New Roman" w:cs="Times New Roman"/>
          <w:lang w:val="en-US" w:eastAsia="pt-BR"/>
        </w:rPr>
        <w:t>:</w:t>
      </w:r>
      <w:r w:rsidRPr="009D6C9A">
        <w:rPr>
          <w:rFonts w:ascii="Times New Roman" w:eastAsia="Times New Roman" w:hAnsi="Times New Roman" w:cs="Times New Roman"/>
          <w:lang w:val="en-US" w:eastAsia="pt-BR"/>
        </w:rPr>
        <w:br/>
      </w:r>
      <w:hyperlink r:id="rId35" w:tgtFrame="_new" w:history="1">
        <w:r w:rsidRPr="009D6C9A">
          <w:rPr>
            <w:rFonts w:ascii="Times New Roman" w:eastAsia="Times New Roman" w:hAnsi="Times New Roman" w:cs="Times New Roman"/>
            <w:color w:val="0000FF"/>
            <w:u w:val="single"/>
            <w:lang w:val="en-US" w:eastAsia="pt-BR"/>
          </w:rPr>
          <w:t>https://www.cdc.gov/nchs/nhis/tobacco/tobacco_glossary.htm</w:t>
        </w:r>
      </w:hyperlink>
    </w:p>
    <w:p w14:paraId="17E63C51" w14:textId="77777777" w:rsidR="009D6C9A" w:rsidRDefault="009D6C9A" w:rsidP="009D6C9A">
      <w:pPr>
        <w:rPr>
          <w:rFonts w:ascii="Times New Roman" w:eastAsia="Times New Roman" w:hAnsi="Times New Roman" w:cs="Times New Roman"/>
          <w:lang w:val="en-US" w:eastAsia="pt-BR"/>
        </w:rPr>
      </w:pPr>
    </w:p>
    <w:p w14:paraId="76A4AD77" w14:textId="77777777" w:rsidR="009D6C9A" w:rsidRPr="009D6C9A" w:rsidRDefault="009D6C9A" w:rsidP="009D6C9A">
      <w:pPr>
        <w:rPr>
          <w:rFonts w:ascii="Times New Roman" w:eastAsia="Times New Roman" w:hAnsi="Times New Roman" w:cs="Times New Roman"/>
          <w:lang w:eastAsia="pt-BR"/>
        </w:rPr>
      </w:pPr>
      <w:r w:rsidRPr="009D6C9A">
        <w:rPr>
          <w:rFonts w:ascii="Times New Roman" w:eastAsia="Times New Roman" w:hAnsi="Times New Roman" w:cs="Times New Roman"/>
          <w:lang w:eastAsia="pt-BR"/>
        </w:rPr>
        <w:t xml:space="preserve">Instituto Nacional </w:t>
      </w:r>
      <w:proofErr w:type="spellStart"/>
      <w:r w:rsidRPr="009D6C9A">
        <w:rPr>
          <w:rFonts w:ascii="Times New Roman" w:eastAsia="Times New Roman" w:hAnsi="Times New Roman" w:cs="Times New Roman"/>
          <w:lang w:eastAsia="pt-BR"/>
        </w:rPr>
        <w:t>del</w:t>
      </w:r>
      <w:proofErr w:type="spellEnd"/>
      <w:r w:rsidRPr="009D6C9A">
        <w:rPr>
          <w:rFonts w:ascii="Times New Roman" w:eastAsia="Times New Roman" w:hAnsi="Times New Roman" w:cs="Times New Roman"/>
          <w:lang w:eastAsia="pt-BR"/>
        </w:rPr>
        <w:t xml:space="preserve"> </w:t>
      </w:r>
      <w:proofErr w:type="spellStart"/>
      <w:r w:rsidRPr="009D6C9A">
        <w:rPr>
          <w:rFonts w:ascii="Times New Roman" w:eastAsia="Times New Roman" w:hAnsi="Times New Roman" w:cs="Times New Roman"/>
          <w:lang w:eastAsia="pt-BR"/>
        </w:rPr>
        <w:t>Cáncer</w:t>
      </w:r>
      <w:proofErr w:type="spellEnd"/>
      <w:r w:rsidRPr="009D6C9A">
        <w:rPr>
          <w:rFonts w:ascii="Times New Roman" w:eastAsia="Times New Roman" w:hAnsi="Times New Roman" w:cs="Times New Roman"/>
          <w:lang w:eastAsia="pt-BR"/>
        </w:rPr>
        <w:t xml:space="preserve"> [Internet]. Río de </w:t>
      </w:r>
      <w:proofErr w:type="gramStart"/>
      <w:r w:rsidRPr="009D6C9A">
        <w:rPr>
          <w:rFonts w:ascii="Times New Roman" w:eastAsia="Times New Roman" w:hAnsi="Times New Roman" w:cs="Times New Roman"/>
          <w:lang w:eastAsia="pt-BR"/>
        </w:rPr>
        <w:t>Janeiro</w:t>
      </w:r>
      <w:proofErr w:type="gramEnd"/>
      <w:r w:rsidRPr="009D6C9A">
        <w:rPr>
          <w:rFonts w:ascii="Times New Roman" w:eastAsia="Times New Roman" w:hAnsi="Times New Roman" w:cs="Times New Roman"/>
          <w:lang w:eastAsia="pt-BR"/>
        </w:rPr>
        <w:t xml:space="preserve">: INCA; [fecha </w:t>
      </w:r>
      <w:proofErr w:type="spellStart"/>
      <w:r w:rsidRPr="009D6C9A">
        <w:rPr>
          <w:rFonts w:ascii="Times New Roman" w:eastAsia="Times New Roman" w:hAnsi="Times New Roman" w:cs="Times New Roman"/>
          <w:lang w:eastAsia="pt-BR"/>
        </w:rPr>
        <w:t>desconocida</w:t>
      </w:r>
      <w:proofErr w:type="spellEnd"/>
      <w:r w:rsidRPr="009D6C9A">
        <w:rPr>
          <w:rFonts w:ascii="Times New Roman" w:eastAsia="Times New Roman" w:hAnsi="Times New Roman" w:cs="Times New Roman"/>
          <w:lang w:eastAsia="pt-BR"/>
        </w:rPr>
        <w:t xml:space="preserve">]. Gestor y </w:t>
      </w:r>
      <w:proofErr w:type="spellStart"/>
      <w:r w:rsidRPr="009D6C9A">
        <w:rPr>
          <w:rFonts w:ascii="Times New Roman" w:eastAsia="Times New Roman" w:hAnsi="Times New Roman" w:cs="Times New Roman"/>
          <w:lang w:eastAsia="pt-BR"/>
        </w:rPr>
        <w:t>profesional</w:t>
      </w:r>
      <w:proofErr w:type="spellEnd"/>
      <w:r w:rsidRPr="009D6C9A">
        <w:rPr>
          <w:rFonts w:ascii="Times New Roman" w:eastAsia="Times New Roman" w:hAnsi="Times New Roman" w:cs="Times New Roman"/>
          <w:lang w:eastAsia="pt-BR"/>
        </w:rPr>
        <w:t xml:space="preserve"> de </w:t>
      </w:r>
      <w:proofErr w:type="spellStart"/>
      <w:r w:rsidRPr="009D6C9A">
        <w:rPr>
          <w:rFonts w:ascii="Times New Roman" w:eastAsia="Times New Roman" w:hAnsi="Times New Roman" w:cs="Times New Roman"/>
          <w:lang w:eastAsia="pt-BR"/>
        </w:rPr>
        <w:t>la</w:t>
      </w:r>
      <w:proofErr w:type="spellEnd"/>
      <w:r w:rsidRPr="009D6C9A">
        <w:rPr>
          <w:rFonts w:ascii="Times New Roman" w:eastAsia="Times New Roman" w:hAnsi="Times New Roman" w:cs="Times New Roman"/>
          <w:lang w:eastAsia="pt-BR"/>
        </w:rPr>
        <w:t xml:space="preserve"> </w:t>
      </w:r>
      <w:proofErr w:type="spellStart"/>
      <w:r w:rsidRPr="009D6C9A">
        <w:rPr>
          <w:rFonts w:ascii="Times New Roman" w:eastAsia="Times New Roman" w:hAnsi="Times New Roman" w:cs="Times New Roman"/>
          <w:lang w:eastAsia="pt-BR"/>
        </w:rPr>
        <w:t>salud</w:t>
      </w:r>
      <w:proofErr w:type="spellEnd"/>
      <w:r w:rsidRPr="009D6C9A">
        <w:rPr>
          <w:rFonts w:ascii="Times New Roman" w:eastAsia="Times New Roman" w:hAnsi="Times New Roman" w:cs="Times New Roman"/>
          <w:lang w:eastAsia="pt-BR"/>
        </w:rPr>
        <w:t xml:space="preserve">: concepto y </w:t>
      </w:r>
      <w:proofErr w:type="spellStart"/>
      <w:r w:rsidRPr="009D6C9A">
        <w:rPr>
          <w:rFonts w:ascii="Times New Roman" w:eastAsia="Times New Roman" w:hAnsi="Times New Roman" w:cs="Times New Roman"/>
          <w:lang w:eastAsia="pt-BR"/>
        </w:rPr>
        <w:t>magnitud</w:t>
      </w:r>
      <w:proofErr w:type="spellEnd"/>
      <w:r w:rsidRPr="009D6C9A">
        <w:rPr>
          <w:rFonts w:ascii="Times New Roman" w:eastAsia="Times New Roman" w:hAnsi="Times New Roman" w:cs="Times New Roman"/>
          <w:lang w:eastAsia="pt-BR"/>
        </w:rPr>
        <w:t xml:space="preserve">; [modificado </w:t>
      </w:r>
      <w:proofErr w:type="spellStart"/>
      <w:r w:rsidRPr="009D6C9A">
        <w:rPr>
          <w:rFonts w:ascii="Times New Roman" w:eastAsia="Times New Roman" w:hAnsi="Times New Roman" w:cs="Times New Roman"/>
          <w:lang w:eastAsia="pt-BR"/>
        </w:rPr>
        <w:t>el</w:t>
      </w:r>
      <w:proofErr w:type="spellEnd"/>
      <w:r w:rsidRPr="009D6C9A">
        <w:rPr>
          <w:rFonts w:ascii="Times New Roman" w:eastAsia="Times New Roman" w:hAnsi="Times New Roman" w:cs="Times New Roman"/>
          <w:lang w:eastAsia="pt-BR"/>
        </w:rPr>
        <w:t xml:space="preserve"> 2021 </w:t>
      </w:r>
      <w:proofErr w:type="spellStart"/>
      <w:r w:rsidRPr="009D6C9A">
        <w:rPr>
          <w:rFonts w:ascii="Times New Roman" w:eastAsia="Times New Roman" w:hAnsi="Times New Roman" w:cs="Times New Roman"/>
          <w:lang w:eastAsia="pt-BR"/>
        </w:rPr>
        <w:t>jul</w:t>
      </w:r>
      <w:proofErr w:type="spellEnd"/>
      <w:r w:rsidRPr="009D6C9A">
        <w:rPr>
          <w:rFonts w:ascii="Times New Roman" w:eastAsia="Times New Roman" w:hAnsi="Times New Roman" w:cs="Times New Roman"/>
          <w:lang w:eastAsia="pt-BR"/>
        </w:rPr>
        <w:t xml:space="preserve"> 5; </w:t>
      </w:r>
      <w:proofErr w:type="spellStart"/>
      <w:r w:rsidRPr="009D6C9A">
        <w:rPr>
          <w:rFonts w:ascii="Times New Roman" w:eastAsia="Times New Roman" w:hAnsi="Times New Roman" w:cs="Times New Roman"/>
          <w:lang w:eastAsia="pt-BR"/>
        </w:rPr>
        <w:t>acceso</w:t>
      </w:r>
      <w:proofErr w:type="spellEnd"/>
      <w:r w:rsidRPr="009D6C9A">
        <w:rPr>
          <w:rFonts w:ascii="Times New Roman" w:eastAsia="Times New Roman" w:hAnsi="Times New Roman" w:cs="Times New Roman"/>
          <w:lang w:eastAsia="pt-BR"/>
        </w:rPr>
        <w:t xml:space="preserve"> </w:t>
      </w:r>
      <w:proofErr w:type="spellStart"/>
      <w:r w:rsidRPr="009D6C9A">
        <w:rPr>
          <w:rFonts w:ascii="Times New Roman" w:eastAsia="Times New Roman" w:hAnsi="Times New Roman" w:cs="Times New Roman"/>
          <w:lang w:eastAsia="pt-BR"/>
        </w:rPr>
        <w:t>el</w:t>
      </w:r>
      <w:proofErr w:type="spellEnd"/>
      <w:r w:rsidRPr="009D6C9A">
        <w:rPr>
          <w:rFonts w:ascii="Times New Roman" w:eastAsia="Times New Roman" w:hAnsi="Times New Roman" w:cs="Times New Roman"/>
          <w:lang w:eastAsia="pt-BR"/>
        </w:rPr>
        <w:t xml:space="preserve"> 2019 </w:t>
      </w:r>
      <w:proofErr w:type="spellStart"/>
      <w:r w:rsidRPr="009D6C9A">
        <w:rPr>
          <w:rFonts w:ascii="Times New Roman" w:eastAsia="Times New Roman" w:hAnsi="Times New Roman" w:cs="Times New Roman"/>
          <w:lang w:eastAsia="pt-BR"/>
        </w:rPr>
        <w:t>dic</w:t>
      </w:r>
      <w:proofErr w:type="spellEnd"/>
      <w:r w:rsidRPr="009D6C9A">
        <w:rPr>
          <w:rFonts w:ascii="Times New Roman" w:eastAsia="Times New Roman" w:hAnsi="Times New Roman" w:cs="Times New Roman"/>
          <w:lang w:eastAsia="pt-BR"/>
        </w:rPr>
        <w:t xml:space="preserve"> 20]. </w:t>
      </w:r>
      <w:proofErr w:type="spellStart"/>
      <w:r w:rsidRPr="009D6C9A">
        <w:rPr>
          <w:rFonts w:ascii="Times New Roman" w:eastAsia="Times New Roman" w:hAnsi="Times New Roman" w:cs="Times New Roman"/>
          <w:lang w:eastAsia="pt-BR"/>
        </w:rPr>
        <w:t>Disponible</w:t>
      </w:r>
      <w:proofErr w:type="spellEnd"/>
      <w:r w:rsidRPr="009D6C9A">
        <w:rPr>
          <w:rFonts w:ascii="Times New Roman" w:eastAsia="Times New Roman" w:hAnsi="Times New Roman" w:cs="Times New Roman"/>
          <w:lang w:eastAsia="pt-BR"/>
        </w:rPr>
        <w:t xml:space="preserve"> </w:t>
      </w:r>
      <w:proofErr w:type="spellStart"/>
      <w:r w:rsidRPr="009D6C9A">
        <w:rPr>
          <w:rFonts w:ascii="Times New Roman" w:eastAsia="Times New Roman" w:hAnsi="Times New Roman" w:cs="Times New Roman"/>
          <w:lang w:eastAsia="pt-BR"/>
        </w:rPr>
        <w:t>en</w:t>
      </w:r>
      <w:proofErr w:type="spellEnd"/>
      <w:r w:rsidRPr="009D6C9A">
        <w:rPr>
          <w:rFonts w:ascii="Times New Roman" w:eastAsia="Times New Roman" w:hAnsi="Times New Roman" w:cs="Times New Roman"/>
          <w:lang w:eastAsia="pt-BR"/>
        </w:rPr>
        <w:t>:</w:t>
      </w:r>
      <w:r w:rsidRPr="009D6C9A">
        <w:rPr>
          <w:rFonts w:ascii="Times New Roman" w:eastAsia="Times New Roman" w:hAnsi="Times New Roman" w:cs="Times New Roman"/>
          <w:lang w:eastAsia="pt-BR"/>
        </w:rPr>
        <w:br/>
      </w:r>
      <w:hyperlink r:id="rId36" w:tgtFrame="_new" w:history="1">
        <w:r w:rsidRPr="009D6C9A">
          <w:rPr>
            <w:rFonts w:ascii="Times New Roman" w:eastAsia="Times New Roman" w:hAnsi="Times New Roman" w:cs="Times New Roman"/>
            <w:color w:val="0000FF"/>
            <w:u w:val="single"/>
            <w:lang w:eastAsia="pt-BR"/>
          </w:rPr>
          <w:t>https://www.inca.gov.br/controle-do-cancer-do-colo-do-utero/conceito-e-magnitude</w:t>
        </w:r>
      </w:hyperlink>
    </w:p>
    <w:p w14:paraId="269F975B" w14:textId="77777777" w:rsidR="009D6C9A" w:rsidRDefault="009D6C9A" w:rsidP="009D6C9A">
      <w:pPr>
        <w:rPr>
          <w:rFonts w:ascii="Times New Roman" w:eastAsia="Times New Roman" w:hAnsi="Times New Roman" w:cs="Times New Roman"/>
          <w:lang w:eastAsia="pt-BR"/>
        </w:rPr>
      </w:pPr>
    </w:p>
    <w:p w14:paraId="537E51E7" w14:textId="77777777" w:rsidR="009D6C9A" w:rsidRPr="009D6C9A" w:rsidRDefault="009D6C9A" w:rsidP="009D6C9A">
      <w:pPr>
        <w:pStyle w:val="NormalWeb"/>
        <w:spacing w:before="0" w:beforeAutospacing="0" w:after="0" w:afterAutospacing="0"/>
      </w:pPr>
    </w:p>
    <w:p w14:paraId="3018EE93" w14:textId="77777777" w:rsidR="00D5042E" w:rsidRDefault="00D5042E" w:rsidP="00D5042E">
      <w:pPr>
        <w:pStyle w:val="Ttulo1"/>
        <w:rPr>
          <w:rStyle w:val="nfase"/>
          <w:i w:val="0"/>
          <w:iCs w:val="0"/>
        </w:rPr>
      </w:pPr>
      <w:r w:rsidRPr="00D5042E">
        <w:rPr>
          <w:rStyle w:val="nfase"/>
          <w:i w:val="0"/>
          <w:iCs w:val="0"/>
        </w:rPr>
        <w:t>Artículo de periódico</w:t>
      </w:r>
    </w:p>
    <w:p w14:paraId="47854735" w14:textId="77777777" w:rsidR="009D6C9A" w:rsidRPr="004F28B6" w:rsidRDefault="009D6C9A" w:rsidP="009D6C9A">
      <w:pPr>
        <w:suppressAutoHyphens/>
        <w:rPr>
          <w:rFonts w:eastAsia="Calibri" w:cs="Times New Roman"/>
        </w:rPr>
      </w:pPr>
    </w:p>
    <w:p w14:paraId="5F0992DF" w14:textId="77777777" w:rsidR="009D6C9A" w:rsidRPr="009D6C9A" w:rsidRDefault="009D6C9A" w:rsidP="009D6C9A">
      <w:pPr>
        <w:suppressAutoHyphens/>
        <w:rPr>
          <w:rFonts w:ascii="Times New Roman" w:eastAsia="Calibri" w:hAnsi="Times New Roman" w:cs="Times New Roman"/>
        </w:rPr>
      </w:pPr>
      <w:proofErr w:type="spellStart"/>
      <w:r w:rsidRPr="004F28B6">
        <w:rPr>
          <w:rFonts w:ascii="Times New Roman" w:eastAsia="Calibri" w:hAnsi="Times New Roman" w:cs="Times New Roman"/>
        </w:rPr>
        <w:t>Fialka</w:t>
      </w:r>
      <w:proofErr w:type="spellEnd"/>
      <w:r w:rsidRPr="004F28B6">
        <w:rPr>
          <w:rFonts w:ascii="Times New Roman" w:eastAsia="Calibri" w:hAnsi="Times New Roman" w:cs="Times New Roman"/>
        </w:rPr>
        <w:t xml:space="preserve"> JJ. </w:t>
      </w:r>
      <w:r w:rsidRPr="009D6C9A">
        <w:rPr>
          <w:rFonts w:ascii="Times New Roman" w:eastAsia="Calibri" w:hAnsi="Times New Roman" w:cs="Times New Roman"/>
          <w:lang w:val="en-US"/>
        </w:rPr>
        <w:t xml:space="preserve">How mercury rules designed for safety end up polluting. </w:t>
      </w:r>
      <w:r w:rsidRPr="009D6C9A">
        <w:rPr>
          <w:rFonts w:ascii="Times New Roman" w:eastAsia="Calibri" w:hAnsi="Times New Roman" w:cs="Times New Roman"/>
        </w:rPr>
        <w:t xml:space="preserve">Wall Street </w:t>
      </w:r>
      <w:proofErr w:type="spellStart"/>
      <w:r w:rsidRPr="009D6C9A">
        <w:rPr>
          <w:rFonts w:ascii="Times New Roman" w:eastAsia="Calibri" w:hAnsi="Times New Roman" w:cs="Times New Roman"/>
        </w:rPr>
        <w:t>Journal</w:t>
      </w:r>
      <w:proofErr w:type="spellEnd"/>
      <w:r w:rsidRPr="009D6C9A">
        <w:rPr>
          <w:rFonts w:ascii="Times New Roman" w:eastAsia="Calibri" w:hAnsi="Times New Roman" w:cs="Times New Roman"/>
        </w:rPr>
        <w:t xml:space="preserve">. 2006 </w:t>
      </w:r>
      <w:proofErr w:type="spellStart"/>
      <w:r w:rsidRPr="009D6C9A">
        <w:rPr>
          <w:rFonts w:ascii="Times New Roman" w:eastAsia="Calibri" w:hAnsi="Times New Roman" w:cs="Times New Roman"/>
        </w:rPr>
        <w:t>abr</w:t>
      </w:r>
      <w:proofErr w:type="spellEnd"/>
      <w:r w:rsidRPr="009D6C9A">
        <w:rPr>
          <w:rFonts w:ascii="Times New Roman" w:eastAsia="Calibri" w:hAnsi="Times New Roman" w:cs="Times New Roman"/>
        </w:rPr>
        <w:t xml:space="preserve"> 20; Seção. A:1 (col. 1).</w:t>
      </w:r>
    </w:p>
    <w:p w14:paraId="0D544DF4" w14:textId="77777777" w:rsidR="009D6C9A" w:rsidRPr="009D6C9A" w:rsidRDefault="009D6C9A" w:rsidP="009D6C9A">
      <w:pPr>
        <w:suppressAutoHyphens/>
        <w:rPr>
          <w:rFonts w:ascii="Times New Roman" w:eastAsia="Calibri" w:hAnsi="Times New Roman" w:cs="Times New Roman"/>
        </w:rPr>
      </w:pPr>
    </w:p>
    <w:p w14:paraId="763F546B" w14:textId="77777777" w:rsidR="009D6C9A" w:rsidRPr="009D6C9A" w:rsidRDefault="009D6C9A" w:rsidP="009D6C9A">
      <w:pPr>
        <w:suppressAutoHyphens/>
        <w:rPr>
          <w:rFonts w:ascii="Times New Roman" w:eastAsia="Calibri" w:hAnsi="Times New Roman" w:cs="Times New Roman"/>
        </w:rPr>
      </w:pPr>
      <w:r w:rsidRPr="009D6C9A">
        <w:rPr>
          <w:rFonts w:ascii="Times New Roman" w:eastAsia="Calibri" w:hAnsi="Times New Roman" w:cs="Times New Roman"/>
        </w:rPr>
        <w:lastRenderedPageBreak/>
        <w:t xml:space="preserve">Balza G, Brasil G, Ortiz D. Lula se reúne com Nísia Trindade, ameaçada no cargo de ministra da Saúde. G1. 2025 </w:t>
      </w:r>
      <w:proofErr w:type="spellStart"/>
      <w:r w:rsidRPr="009D6C9A">
        <w:rPr>
          <w:rFonts w:ascii="Times New Roman" w:eastAsia="Calibri" w:hAnsi="Times New Roman" w:cs="Times New Roman"/>
        </w:rPr>
        <w:t>fev</w:t>
      </w:r>
      <w:proofErr w:type="spellEnd"/>
      <w:r w:rsidRPr="009D6C9A">
        <w:rPr>
          <w:rFonts w:ascii="Times New Roman" w:eastAsia="Calibri" w:hAnsi="Times New Roman" w:cs="Times New Roman"/>
        </w:rPr>
        <w:t xml:space="preserve"> 25; Política. </w:t>
      </w:r>
    </w:p>
    <w:p w14:paraId="76967159" w14:textId="77777777" w:rsidR="009D6C9A" w:rsidRPr="009D6C9A" w:rsidRDefault="009D6C9A" w:rsidP="009D6C9A"/>
    <w:p w14:paraId="04875381" w14:textId="77777777" w:rsidR="00D5042E" w:rsidRDefault="00D5042E" w:rsidP="00D5042E">
      <w:pPr>
        <w:pStyle w:val="Ttulo1"/>
        <w:rPr>
          <w:rStyle w:val="nfase"/>
          <w:i w:val="0"/>
          <w:iCs w:val="0"/>
        </w:rPr>
      </w:pPr>
      <w:r w:rsidRPr="00D5042E">
        <w:rPr>
          <w:rStyle w:val="nfase"/>
          <w:i w:val="0"/>
          <w:iCs w:val="0"/>
        </w:rPr>
        <w:t xml:space="preserve">Artículo de periódico </w:t>
      </w:r>
      <w:proofErr w:type="spellStart"/>
      <w:r w:rsidRPr="00D5042E">
        <w:rPr>
          <w:rStyle w:val="nfase"/>
          <w:i w:val="0"/>
          <w:iCs w:val="0"/>
        </w:rPr>
        <w:t>en</w:t>
      </w:r>
      <w:proofErr w:type="spellEnd"/>
      <w:r w:rsidRPr="00D5042E">
        <w:rPr>
          <w:rStyle w:val="nfase"/>
          <w:i w:val="0"/>
          <w:iCs w:val="0"/>
        </w:rPr>
        <w:t xml:space="preserve"> Internet</w:t>
      </w:r>
    </w:p>
    <w:p w14:paraId="569B2C31" w14:textId="77777777" w:rsidR="009D6C9A" w:rsidRPr="009D6C9A" w:rsidRDefault="009D6C9A" w:rsidP="009D6C9A"/>
    <w:p w14:paraId="19FB33B6" w14:textId="77777777" w:rsidR="009D6C9A" w:rsidRPr="009D6C9A" w:rsidRDefault="009D6C9A" w:rsidP="009D6C9A">
      <w:pPr>
        <w:rPr>
          <w:rFonts w:ascii="Times New Roman" w:eastAsia="Times New Roman" w:hAnsi="Times New Roman" w:cs="Times New Roman"/>
          <w:lang w:eastAsia="pt-BR"/>
        </w:rPr>
      </w:pPr>
      <w:r w:rsidRPr="009D6C9A">
        <w:rPr>
          <w:rFonts w:ascii="Times New Roman" w:eastAsia="Times New Roman" w:hAnsi="Times New Roman" w:cs="Times New Roman"/>
          <w:lang w:eastAsia="pt-BR"/>
        </w:rPr>
        <w:t xml:space="preserve">Balza G, Brasil G, Ortiz D. Lula se reúne com Nísia Trindade, ameaçada no cargo de ministra da Saúde. G1 [Internet]. 2025 </w:t>
      </w:r>
      <w:proofErr w:type="spellStart"/>
      <w:r w:rsidRPr="009D6C9A">
        <w:rPr>
          <w:rFonts w:ascii="Times New Roman" w:eastAsia="Times New Roman" w:hAnsi="Times New Roman" w:cs="Times New Roman"/>
          <w:lang w:eastAsia="pt-BR"/>
        </w:rPr>
        <w:t>feb</w:t>
      </w:r>
      <w:proofErr w:type="spellEnd"/>
      <w:r w:rsidRPr="009D6C9A">
        <w:rPr>
          <w:rFonts w:ascii="Times New Roman" w:eastAsia="Times New Roman" w:hAnsi="Times New Roman" w:cs="Times New Roman"/>
          <w:lang w:eastAsia="pt-BR"/>
        </w:rPr>
        <w:t xml:space="preserve"> 25 [</w:t>
      </w:r>
      <w:proofErr w:type="spellStart"/>
      <w:r w:rsidRPr="009D6C9A">
        <w:rPr>
          <w:rFonts w:ascii="Times New Roman" w:eastAsia="Times New Roman" w:hAnsi="Times New Roman" w:cs="Times New Roman"/>
          <w:lang w:eastAsia="pt-BR"/>
        </w:rPr>
        <w:t>acceso</w:t>
      </w:r>
      <w:proofErr w:type="spellEnd"/>
      <w:r w:rsidRPr="009D6C9A">
        <w:rPr>
          <w:rFonts w:ascii="Times New Roman" w:eastAsia="Times New Roman" w:hAnsi="Times New Roman" w:cs="Times New Roman"/>
          <w:lang w:eastAsia="pt-BR"/>
        </w:rPr>
        <w:t xml:space="preserve"> </w:t>
      </w:r>
      <w:proofErr w:type="spellStart"/>
      <w:r w:rsidRPr="009D6C9A">
        <w:rPr>
          <w:rFonts w:ascii="Times New Roman" w:eastAsia="Times New Roman" w:hAnsi="Times New Roman" w:cs="Times New Roman"/>
          <w:lang w:eastAsia="pt-BR"/>
        </w:rPr>
        <w:t>el</w:t>
      </w:r>
      <w:proofErr w:type="spellEnd"/>
      <w:r w:rsidRPr="009D6C9A">
        <w:rPr>
          <w:rFonts w:ascii="Times New Roman" w:eastAsia="Times New Roman" w:hAnsi="Times New Roman" w:cs="Times New Roman"/>
          <w:lang w:eastAsia="pt-BR"/>
        </w:rPr>
        <w:t xml:space="preserve"> 2025 </w:t>
      </w:r>
      <w:proofErr w:type="spellStart"/>
      <w:r w:rsidRPr="009D6C9A">
        <w:rPr>
          <w:rFonts w:ascii="Times New Roman" w:eastAsia="Times New Roman" w:hAnsi="Times New Roman" w:cs="Times New Roman"/>
          <w:lang w:eastAsia="pt-BR"/>
        </w:rPr>
        <w:t>abr</w:t>
      </w:r>
      <w:proofErr w:type="spellEnd"/>
      <w:r w:rsidRPr="009D6C9A">
        <w:rPr>
          <w:rFonts w:ascii="Times New Roman" w:eastAsia="Times New Roman" w:hAnsi="Times New Roman" w:cs="Times New Roman"/>
          <w:lang w:eastAsia="pt-BR"/>
        </w:rPr>
        <w:t xml:space="preserve"> 15]; Política. </w:t>
      </w:r>
      <w:proofErr w:type="spellStart"/>
      <w:r w:rsidRPr="009D6C9A">
        <w:rPr>
          <w:rFonts w:ascii="Times New Roman" w:eastAsia="Times New Roman" w:hAnsi="Times New Roman" w:cs="Times New Roman"/>
          <w:lang w:eastAsia="pt-BR"/>
        </w:rPr>
        <w:t>Disponible</w:t>
      </w:r>
      <w:proofErr w:type="spellEnd"/>
      <w:r w:rsidRPr="009D6C9A">
        <w:rPr>
          <w:rFonts w:ascii="Times New Roman" w:eastAsia="Times New Roman" w:hAnsi="Times New Roman" w:cs="Times New Roman"/>
          <w:lang w:eastAsia="pt-BR"/>
        </w:rPr>
        <w:t xml:space="preserve"> </w:t>
      </w:r>
      <w:proofErr w:type="spellStart"/>
      <w:r w:rsidRPr="009D6C9A">
        <w:rPr>
          <w:rFonts w:ascii="Times New Roman" w:eastAsia="Times New Roman" w:hAnsi="Times New Roman" w:cs="Times New Roman"/>
          <w:lang w:eastAsia="pt-BR"/>
        </w:rPr>
        <w:t>en</w:t>
      </w:r>
      <w:proofErr w:type="spellEnd"/>
      <w:r w:rsidRPr="009D6C9A">
        <w:rPr>
          <w:rFonts w:ascii="Times New Roman" w:eastAsia="Times New Roman" w:hAnsi="Times New Roman" w:cs="Times New Roman"/>
          <w:lang w:eastAsia="pt-BR"/>
        </w:rPr>
        <w:t>:</w:t>
      </w:r>
      <w:r w:rsidRPr="009D6C9A">
        <w:rPr>
          <w:rFonts w:ascii="Times New Roman" w:eastAsia="Times New Roman" w:hAnsi="Times New Roman" w:cs="Times New Roman"/>
          <w:lang w:eastAsia="pt-BR"/>
        </w:rPr>
        <w:br/>
      </w:r>
      <w:hyperlink r:id="rId37" w:tgtFrame="_new" w:history="1">
        <w:r w:rsidRPr="009D6C9A">
          <w:rPr>
            <w:rFonts w:ascii="Times New Roman" w:eastAsia="Times New Roman" w:hAnsi="Times New Roman" w:cs="Times New Roman"/>
            <w:color w:val="0000FF"/>
            <w:u w:val="single"/>
            <w:lang w:eastAsia="pt-BR"/>
          </w:rPr>
          <w:t>https://g1.globo.com/politica/noticia/2025/02/25/lula-se-reune-com-nisia-trindade-ameacada-no-cargo-de-ministra-da-saude.ghtml</w:t>
        </w:r>
      </w:hyperlink>
    </w:p>
    <w:p w14:paraId="54FB93C6" w14:textId="77777777" w:rsidR="009D6C9A" w:rsidRDefault="009D6C9A" w:rsidP="009D6C9A"/>
    <w:p w14:paraId="5260F7C8" w14:textId="77777777" w:rsidR="009D6C9A" w:rsidRPr="009D6C9A" w:rsidRDefault="009D6C9A" w:rsidP="009D6C9A">
      <w:pPr>
        <w:rPr>
          <w:rFonts w:ascii="Times New Roman" w:eastAsia="Times New Roman" w:hAnsi="Times New Roman" w:cs="Times New Roman"/>
          <w:lang w:eastAsia="pt-BR"/>
        </w:rPr>
      </w:pPr>
      <w:r w:rsidRPr="009D6C9A">
        <w:rPr>
          <w:rFonts w:ascii="Times New Roman" w:eastAsia="Times New Roman" w:hAnsi="Times New Roman" w:cs="Times New Roman"/>
          <w:lang w:eastAsia="pt-BR"/>
        </w:rPr>
        <w:t xml:space="preserve">Carey B. Psiquiatras revisam o livro dos problemas humanos. </w:t>
      </w:r>
      <w:r w:rsidRPr="009D6C9A">
        <w:rPr>
          <w:rFonts w:ascii="Times New Roman" w:eastAsia="Times New Roman" w:hAnsi="Times New Roman" w:cs="Times New Roman"/>
          <w:i/>
          <w:iCs/>
          <w:lang w:val="en-US" w:eastAsia="pt-BR"/>
        </w:rPr>
        <w:t>New York Times</w:t>
      </w:r>
      <w:r w:rsidRPr="009D6C9A">
        <w:rPr>
          <w:rFonts w:ascii="Times New Roman" w:eastAsia="Times New Roman" w:hAnsi="Times New Roman" w:cs="Times New Roman"/>
          <w:lang w:val="en-US" w:eastAsia="pt-BR"/>
        </w:rPr>
        <w:t xml:space="preserve"> [Internet]. 2008 </w:t>
      </w:r>
      <w:proofErr w:type="spellStart"/>
      <w:r w:rsidRPr="009D6C9A">
        <w:rPr>
          <w:rFonts w:ascii="Times New Roman" w:eastAsia="Times New Roman" w:hAnsi="Times New Roman" w:cs="Times New Roman"/>
          <w:lang w:val="en-US" w:eastAsia="pt-BR"/>
        </w:rPr>
        <w:t>dic</w:t>
      </w:r>
      <w:proofErr w:type="spellEnd"/>
      <w:r w:rsidRPr="009D6C9A">
        <w:rPr>
          <w:rFonts w:ascii="Times New Roman" w:eastAsia="Times New Roman" w:hAnsi="Times New Roman" w:cs="Times New Roman"/>
          <w:lang w:val="en-US" w:eastAsia="pt-BR"/>
        </w:rPr>
        <w:t xml:space="preserve"> 17 [</w:t>
      </w:r>
      <w:proofErr w:type="spellStart"/>
      <w:r w:rsidRPr="009D6C9A">
        <w:rPr>
          <w:rFonts w:ascii="Times New Roman" w:eastAsia="Times New Roman" w:hAnsi="Times New Roman" w:cs="Times New Roman"/>
          <w:lang w:val="en-US" w:eastAsia="pt-BR"/>
        </w:rPr>
        <w:t>acceso</w:t>
      </w:r>
      <w:proofErr w:type="spellEnd"/>
      <w:r w:rsidRPr="009D6C9A">
        <w:rPr>
          <w:rFonts w:ascii="Times New Roman" w:eastAsia="Times New Roman" w:hAnsi="Times New Roman" w:cs="Times New Roman"/>
          <w:lang w:val="en-US" w:eastAsia="pt-BR"/>
        </w:rPr>
        <w:t xml:space="preserve"> </w:t>
      </w:r>
      <w:proofErr w:type="spellStart"/>
      <w:r w:rsidRPr="009D6C9A">
        <w:rPr>
          <w:rFonts w:ascii="Times New Roman" w:eastAsia="Times New Roman" w:hAnsi="Times New Roman" w:cs="Times New Roman"/>
          <w:lang w:val="en-US" w:eastAsia="pt-BR"/>
        </w:rPr>
        <w:t>el</w:t>
      </w:r>
      <w:proofErr w:type="spellEnd"/>
      <w:r w:rsidRPr="009D6C9A">
        <w:rPr>
          <w:rFonts w:ascii="Times New Roman" w:eastAsia="Times New Roman" w:hAnsi="Times New Roman" w:cs="Times New Roman"/>
          <w:lang w:val="en-US" w:eastAsia="pt-BR"/>
        </w:rPr>
        <w:t xml:space="preserve"> 2025 </w:t>
      </w:r>
      <w:proofErr w:type="spellStart"/>
      <w:r w:rsidRPr="009D6C9A">
        <w:rPr>
          <w:rFonts w:ascii="Times New Roman" w:eastAsia="Times New Roman" w:hAnsi="Times New Roman" w:cs="Times New Roman"/>
          <w:lang w:val="en-US" w:eastAsia="pt-BR"/>
        </w:rPr>
        <w:t>feb</w:t>
      </w:r>
      <w:proofErr w:type="spellEnd"/>
      <w:r w:rsidRPr="009D6C9A">
        <w:rPr>
          <w:rFonts w:ascii="Times New Roman" w:eastAsia="Times New Roman" w:hAnsi="Times New Roman" w:cs="Times New Roman"/>
          <w:lang w:val="en-US" w:eastAsia="pt-BR"/>
        </w:rPr>
        <w:t xml:space="preserve"> 25]; Salud. </w:t>
      </w:r>
      <w:proofErr w:type="spellStart"/>
      <w:r w:rsidRPr="009D6C9A">
        <w:rPr>
          <w:rFonts w:ascii="Times New Roman" w:eastAsia="Times New Roman" w:hAnsi="Times New Roman" w:cs="Times New Roman"/>
          <w:lang w:eastAsia="pt-BR"/>
        </w:rPr>
        <w:t>Disponible</w:t>
      </w:r>
      <w:proofErr w:type="spellEnd"/>
      <w:r w:rsidRPr="009D6C9A">
        <w:rPr>
          <w:rFonts w:ascii="Times New Roman" w:eastAsia="Times New Roman" w:hAnsi="Times New Roman" w:cs="Times New Roman"/>
          <w:lang w:eastAsia="pt-BR"/>
        </w:rPr>
        <w:t xml:space="preserve"> </w:t>
      </w:r>
      <w:proofErr w:type="spellStart"/>
      <w:r w:rsidRPr="009D6C9A">
        <w:rPr>
          <w:rFonts w:ascii="Times New Roman" w:eastAsia="Times New Roman" w:hAnsi="Times New Roman" w:cs="Times New Roman"/>
          <w:lang w:eastAsia="pt-BR"/>
        </w:rPr>
        <w:t>en</w:t>
      </w:r>
      <w:proofErr w:type="spellEnd"/>
      <w:r w:rsidRPr="009D6C9A">
        <w:rPr>
          <w:rFonts w:ascii="Times New Roman" w:eastAsia="Times New Roman" w:hAnsi="Times New Roman" w:cs="Times New Roman"/>
          <w:lang w:eastAsia="pt-BR"/>
        </w:rPr>
        <w:t>:</w:t>
      </w:r>
      <w:r w:rsidRPr="009D6C9A">
        <w:rPr>
          <w:rFonts w:ascii="Times New Roman" w:eastAsia="Times New Roman" w:hAnsi="Times New Roman" w:cs="Times New Roman"/>
          <w:lang w:eastAsia="pt-BR"/>
        </w:rPr>
        <w:br/>
      </w:r>
      <w:hyperlink r:id="rId38" w:tgtFrame="_new" w:history="1">
        <w:r w:rsidRPr="009D6C9A">
          <w:rPr>
            <w:rFonts w:ascii="Times New Roman" w:eastAsia="Times New Roman" w:hAnsi="Times New Roman" w:cs="Times New Roman"/>
            <w:color w:val="0000FF"/>
            <w:u w:val="single"/>
            <w:lang w:eastAsia="pt-BR"/>
          </w:rPr>
          <w:t>http://www.nytimes.com/2008/12/18/health/18psych.html?_r=1&amp;em</w:t>
        </w:r>
      </w:hyperlink>
    </w:p>
    <w:p w14:paraId="6D0EA03A" w14:textId="77777777" w:rsidR="009D6C9A" w:rsidRPr="009D6C9A" w:rsidRDefault="009D6C9A" w:rsidP="009D6C9A"/>
    <w:p w14:paraId="6525B27A" w14:textId="77777777" w:rsidR="00D5042E" w:rsidRDefault="00D5042E" w:rsidP="00D5042E">
      <w:pPr>
        <w:pStyle w:val="Ttulo1"/>
        <w:rPr>
          <w:rStyle w:val="nfase"/>
          <w:i w:val="0"/>
          <w:iCs w:val="0"/>
        </w:rPr>
      </w:pPr>
      <w:r w:rsidRPr="00D5042E">
        <w:rPr>
          <w:rStyle w:val="nfase"/>
          <w:i w:val="0"/>
          <w:iCs w:val="0"/>
        </w:rPr>
        <w:t>Modelo metodológico</w:t>
      </w:r>
    </w:p>
    <w:p w14:paraId="723CD140" w14:textId="77777777" w:rsidR="002003AC" w:rsidRDefault="002003AC" w:rsidP="002003AC"/>
    <w:p w14:paraId="223489C6" w14:textId="77777777" w:rsidR="002003AC" w:rsidRPr="002003AC" w:rsidRDefault="002003AC" w:rsidP="002003AC">
      <w:pPr>
        <w:rPr>
          <w:rFonts w:ascii="Times New Roman" w:eastAsia="Times New Roman" w:hAnsi="Times New Roman" w:cs="Times New Roman"/>
          <w:lang w:eastAsia="pt-BR"/>
        </w:rPr>
      </w:pPr>
      <w:proofErr w:type="spellStart"/>
      <w:r w:rsidRPr="004F28B6">
        <w:rPr>
          <w:rFonts w:ascii="Times New Roman" w:eastAsia="Times New Roman" w:hAnsi="Times New Roman" w:cs="Times New Roman"/>
          <w:lang w:eastAsia="pt-BR"/>
        </w:rPr>
        <w:t>Moher</w:t>
      </w:r>
      <w:proofErr w:type="spellEnd"/>
      <w:r w:rsidRPr="004F28B6">
        <w:rPr>
          <w:rFonts w:ascii="Times New Roman" w:eastAsia="Times New Roman" w:hAnsi="Times New Roman" w:cs="Times New Roman"/>
          <w:lang w:eastAsia="pt-BR"/>
        </w:rPr>
        <w:t xml:space="preserve"> D, Liberati A, </w:t>
      </w:r>
      <w:proofErr w:type="spellStart"/>
      <w:r w:rsidRPr="004F28B6">
        <w:rPr>
          <w:rFonts w:ascii="Times New Roman" w:eastAsia="Times New Roman" w:hAnsi="Times New Roman" w:cs="Times New Roman"/>
          <w:lang w:eastAsia="pt-BR"/>
        </w:rPr>
        <w:t>Tetzlaff</w:t>
      </w:r>
      <w:proofErr w:type="spellEnd"/>
      <w:r w:rsidRPr="004F28B6">
        <w:rPr>
          <w:rFonts w:ascii="Times New Roman" w:eastAsia="Times New Roman" w:hAnsi="Times New Roman" w:cs="Times New Roman"/>
          <w:lang w:eastAsia="pt-BR"/>
        </w:rPr>
        <w:t xml:space="preserve"> J, et al. </w:t>
      </w:r>
      <w:r w:rsidRPr="002003AC">
        <w:rPr>
          <w:rFonts w:ascii="Times New Roman" w:eastAsia="Times New Roman" w:hAnsi="Times New Roman" w:cs="Times New Roman"/>
          <w:lang w:eastAsia="pt-BR"/>
        </w:rPr>
        <w:t xml:space="preserve">Principais itens para relatar revisões sistemáticas e meta-análises: a recomendação PRISMA. </w:t>
      </w:r>
      <w:proofErr w:type="spellStart"/>
      <w:r w:rsidRPr="002003AC">
        <w:rPr>
          <w:rFonts w:ascii="Times New Roman" w:eastAsia="Times New Roman" w:hAnsi="Times New Roman" w:cs="Times New Roman"/>
          <w:i/>
          <w:iCs/>
          <w:lang w:eastAsia="pt-BR"/>
        </w:rPr>
        <w:t>Epidemiol</w:t>
      </w:r>
      <w:proofErr w:type="spellEnd"/>
      <w:r w:rsidRPr="002003AC">
        <w:rPr>
          <w:rFonts w:ascii="Times New Roman" w:eastAsia="Times New Roman" w:hAnsi="Times New Roman" w:cs="Times New Roman"/>
          <w:i/>
          <w:iCs/>
          <w:lang w:eastAsia="pt-BR"/>
        </w:rPr>
        <w:t xml:space="preserve"> </w:t>
      </w:r>
      <w:proofErr w:type="spellStart"/>
      <w:r w:rsidRPr="002003AC">
        <w:rPr>
          <w:rFonts w:ascii="Times New Roman" w:eastAsia="Times New Roman" w:hAnsi="Times New Roman" w:cs="Times New Roman"/>
          <w:i/>
          <w:iCs/>
          <w:lang w:eastAsia="pt-BR"/>
        </w:rPr>
        <w:t>Serv</w:t>
      </w:r>
      <w:proofErr w:type="spellEnd"/>
      <w:r w:rsidRPr="002003AC">
        <w:rPr>
          <w:rFonts w:ascii="Times New Roman" w:eastAsia="Times New Roman" w:hAnsi="Times New Roman" w:cs="Times New Roman"/>
          <w:i/>
          <w:iCs/>
          <w:lang w:eastAsia="pt-BR"/>
        </w:rPr>
        <w:t xml:space="preserve"> Saúde</w:t>
      </w:r>
      <w:r w:rsidRPr="002003AC">
        <w:rPr>
          <w:rFonts w:ascii="Times New Roman" w:eastAsia="Times New Roman" w:hAnsi="Times New Roman" w:cs="Times New Roman"/>
          <w:lang w:eastAsia="pt-BR"/>
        </w:rPr>
        <w:t xml:space="preserve">. 2015;24(2):335–42. DOI: </w:t>
      </w:r>
      <w:hyperlink r:id="rId39" w:tgtFrame="_new" w:history="1">
        <w:r w:rsidRPr="002003AC">
          <w:rPr>
            <w:rFonts w:ascii="Times New Roman" w:eastAsia="Times New Roman" w:hAnsi="Times New Roman" w:cs="Times New Roman"/>
            <w:color w:val="0000FF"/>
            <w:u w:val="single"/>
            <w:lang w:eastAsia="pt-BR"/>
          </w:rPr>
          <w:t>https://doi.org/10.5123/S1679-49742015000200017</w:t>
        </w:r>
      </w:hyperlink>
    </w:p>
    <w:p w14:paraId="54963EC7" w14:textId="77777777" w:rsidR="002003AC" w:rsidRDefault="002003AC" w:rsidP="002003AC"/>
    <w:p w14:paraId="22F34DEF" w14:textId="77777777" w:rsidR="002003AC" w:rsidRPr="004F28B6" w:rsidRDefault="002003AC" w:rsidP="002003AC">
      <w:pPr>
        <w:rPr>
          <w:rFonts w:ascii="Times New Roman" w:eastAsia="Times New Roman" w:hAnsi="Times New Roman" w:cs="Times New Roman"/>
          <w:lang w:val="en-US" w:eastAsia="pt-BR"/>
        </w:rPr>
      </w:pPr>
      <w:r w:rsidRPr="00B50FDE">
        <w:rPr>
          <w:rFonts w:ascii="Times New Roman" w:eastAsia="Times New Roman" w:hAnsi="Times New Roman" w:cs="Times New Roman"/>
          <w:lang w:val="en-US" w:eastAsia="pt-BR"/>
        </w:rPr>
        <w:t xml:space="preserve">Page MJ, Moher D, Bossuyt PM, et al. </w:t>
      </w:r>
      <w:r w:rsidRPr="002003AC">
        <w:rPr>
          <w:rFonts w:ascii="Times New Roman" w:eastAsia="Times New Roman" w:hAnsi="Times New Roman" w:cs="Times New Roman"/>
          <w:lang w:val="en-US" w:eastAsia="pt-BR"/>
        </w:rPr>
        <w:t xml:space="preserve">Prisma 2020 explanation and elaboration: updated guidance and exemplars for reporting systematic reviews. </w:t>
      </w:r>
      <w:r w:rsidRPr="004F28B6">
        <w:rPr>
          <w:rFonts w:ascii="Times New Roman" w:eastAsia="Times New Roman" w:hAnsi="Times New Roman" w:cs="Times New Roman"/>
          <w:i/>
          <w:iCs/>
          <w:lang w:val="en-US" w:eastAsia="pt-BR"/>
        </w:rPr>
        <w:t>BMJ</w:t>
      </w:r>
      <w:r w:rsidRPr="004F28B6">
        <w:rPr>
          <w:rFonts w:ascii="Times New Roman" w:eastAsia="Times New Roman" w:hAnsi="Times New Roman" w:cs="Times New Roman"/>
          <w:lang w:val="en-US" w:eastAsia="pt-BR"/>
        </w:rPr>
        <w:t>. 2021;</w:t>
      </w:r>
      <w:proofErr w:type="gramStart"/>
      <w:r w:rsidRPr="004F28B6">
        <w:rPr>
          <w:rFonts w:ascii="Times New Roman" w:eastAsia="Times New Roman" w:hAnsi="Times New Roman" w:cs="Times New Roman"/>
          <w:lang w:val="en-US" w:eastAsia="pt-BR"/>
        </w:rPr>
        <w:t>372:n</w:t>
      </w:r>
      <w:proofErr w:type="gramEnd"/>
      <w:r w:rsidRPr="004F28B6">
        <w:rPr>
          <w:rFonts w:ascii="Times New Roman" w:eastAsia="Times New Roman" w:hAnsi="Times New Roman" w:cs="Times New Roman"/>
          <w:lang w:val="en-US" w:eastAsia="pt-BR"/>
        </w:rPr>
        <w:t xml:space="preserve">160. DOI: </w:t>
      </w:r>
      <w:hyperlink r:id="rId40" w:tgtFrame="_new" w:history="1">
        <w:r w:rsidRPr="004F28B6">
          <w:rPr>
            <w:rFonts w:ascii="Times New Roman" w:eastAsia="Times New Roman" w:hAnsi="Times New Roman" w:cs="Times New Roman"/>
            <w:color w:val="0000FF"/>
            <w:u w:val="single"/>
            <w:lang w:val="en-US" w:eastAsia="pt-BR"/>
          </w:rPr>
          <w:t>https://doi.org/10.1136/bmj.n160</w:t>
        </w:r>
      </w:hyperlink>
    </w:p>
    <w:p w14:paraId="6B01840B" w14:textId="77777777" w:rsidR="002003AC" w:rsidRPr="004F28B6" w:rsidRDefault="002003AC" w:rsidP="002003AC">
      <w:pPr>
        <w:rPr>
          <w:lang w:val="en-US"/>
        </w:rPr>
      </w:pPr>
    </w:p>
    <w:p w14:paraId="34337902" w14:textId="77777777" w:rsidR="002003AC" w:rsidRPr="002003AC" w:rsidRDefault="002003AC" w:rsidP="002003AC">
      <w:pPr>
        <w:rPr>
          <w:rFonts w:ascii="Times New Roman" w:eastAsia="Times New Roman" w:hAnsi="Times New Roman" w:cs="Times New Roman"/>
          <w:lang w:val="en-US" w:eastAsia="pt-BR"/>
        </w:rPr>
      </w:pPr>
      <w:r w:rsidRPr="002003AC">
        <w:rPr>
          <w:rFonts w:ascii="Times New Roman" w:eastAsia="Times New Roman" w:hAnsi="Times New Roman" w:cs="Times New Roman"/>
          <w:lang w:val="en-US" w:eastAsia="pt-BR"/>
        </w:rPr>
        <w:t>University of York. Centre for Reviews and Dissemination [Internet]. New York: University of York; 2019. PROSPERO – International prospective register of systematic reviews. 2023 [</w:t>
      </w:r>
      <w:proofErr w:type="spellStart"/>
      <w:r w:rsidRPr="002003AC">
        <w:rPr>
          <w:rFonts w:ascii="Times New Roman" w:eastAsia="Times New Roman" w:hAnsi="Times New Roman" w:cs="Times New Roman"/>
          <w:lang w:val="en-US" w:eastAsia="pt-BR"/>
        </w:rPr>
        <w:t>acceso</w:t>
      </w:r>
      <w:proofErr w:type="spellEnd"/>
      <w:r w:rsidRPr="002003AC">
        <w:rPr>
          <w:rFonts w:ascii="Times New Roman" w:eastAsia="Times New Roman" w:hAnsi="Times New Roman" w:cs="Times New Roman"/>
          <w:lang w:val="en-US" w:eastAsia="pt-BR"/>
        </w:rPr>
        <w:t xml:space="preserve"> </w:t>
      </w:r>
      <w:proofErr w:type="spellStart"/>
      <w:r w:rsidRPr="002003AC">
        <w:rPr>
          <w:rFonts w:ascii="Times New Roman" w:eastAsia="Times New Roman" w:hAnsi="Times New Roman" w:cs="Times New Roman"/>
          <w:lang w:val="en-US" w:eastAsia="pt-BR"/>
        </w:rPr>
        <w:t>el</w:t>
      </w:r>
      <w:proofErr w:type="spellEnd"/>
      <w:r w:rsidRPr="002003AC">
        <w:rPr>
          <w:rFonts w:ascii="Times New Roman" w:eastAsia="Times New Roman" w:hAnsi="Times New Roman" w:cs="Times New Roman"/>
          <w:lang w:val="en-US" w:eastAsia="pt-BR"/>
        </w:rPr>
        <w:t xml:space="preserve"> 2023 ago 31]. Disponible </w:t>
      </w:r>
      <w:proofErr w:type="spellStart"/>
      <w:r w:rsidRPr="002003AC">
        <w:rPr>
          <w:rFonts w:ascii="Times New Roman" w:eastAsia="Times New Roman" w:hAnsi="Times New Roman" w:cs="Times New Roman"/>
          <w:lang w:val="en-US" w:eastAsia="pt-BR"/>
        </w:rPr>
        <w:t>en</w:t>
      </w:r>
      <w:proofErr w:type="spellEnd"/>
      <w:r w:rsidRPr="002003AC">
        <w:rPr>
          <w:rFonts w:ascii="Times New Roman" w:eastAsia="Times New Roman" w:hAnsi="Times New Roman" w:cs="Times New Roman"/>
          <w:lang w:val="en-US" w:eastAsia="pt-BR"/>
        </w:rPr>
        <w:t>:</w:t>
      </w:r>
      <w:r w:rsidRPr="002003AC">
        <w:rPr>
          <w:rFonts w:ascii="Times New Roman" w:eastAsia="Times New Roman" w:hAnsi="Times New Roman" w:cs="Times New Roman"/>
          <w:lang w:val="en-US" w:eastAsia="pt-BR"/>
        </w:rPr>
        <w:br/>
      </w:r>
      <w:hyperlink r:id="rId41" w:tgtFrame="_new" w:history="1">
        <w:r w:rsidRPr="002003AC">
          <w:rPr>
            <w:rFonts w:ascii="Times New Roman" w:eastAsia="Times New Roman" w:hAnsi="Times New Roman" w:cs="Times New Roman"/>
            <w:color w:val="0000FF"/>
            <w:u w:val="single"/>
            <w:lang w:val="en-US" w:eastAsia="pt-BR"/>
          </w:rPr>
          <w:t>https://www.crd.york.ac.uk/PROSPERO/</w:t>
        </w:r>
      </w:hyperlink>
    </w:p>
    <w:p w14:paraId="35B6017E" w14:textId="77777777" w:rsidR="002003AC" w:rsidRPr="002003AC" w:rsidRDefault="002003AC" w:rsidP="002003AC">
      <w:pPr>
        <w:rPr>
          <w:lang w:val="en-US"/>
        </w:rPr>
      </w:pPr>
    </w:p>
    <w:p w14:paraId="2264085B" w14:textId="77777777" w:rsidR="00D5042E" w:rsidRDefault="00D5042E" w:rsidP="00D5042E">
      <w:pPr>
        <w:pStyle w:val="Ttulo1"/>
        <w:rPr>
          <w:rStyle w:val="nfase"/>
          <w:i w:val="0"/>
          <w:iCs w:val="0"/>
        </w:rPr>
      </w:pPr>
      <w:r w:rsidRPr="00D5042E">
        <w:rPr>
          <w:rStyle w:val="nfase"/>
          <w:i w:val="0"/>
          <w:iCs w:val="0"/>
        </w:rPr>
        <w:t xml:space="preserve">Artículo </w:t>
      </w:r>
      <w:proofErr w:type="spellStart"/>
      <w:r w:rsidRPr="00D5042E">
        <w:rPr>
          <w:rStyle w:val="nfase"/>
          <w:i w:val="0"/>
          <w:iCs w:val="0"/>
        </w:rPr>
        <w:t>en</w:t>
      </w:r>
      <w:proofErr w:type="spellEnd"/>
      <w:r w:rsidRPr="00D5042E">
        <w:rPr>
          <w:rStyle w:val="nfase"/>
          <w:i w:val="0"/>
          <w:iCs w:val="0"/>
        </w:rPr>
        <w:t xml:space="preserve"> </w:t>
      </w:r>
      <w:proofErr w:type="spellStart"/>
      <w:r w:rsidRPr="00D5042E">
        <w:rPr>
          <w:rStyle w:val="nfase"/>
          <w:i w:val="0"/>
          <w:iCs w:val="0"/>
        </w:rPr>
        <w:t>actas</w:t>
      </w:r>
      <w:proofErr w:type="spellEnd"/>
      <w:r w:rsidRPr="00D5042E">
        <w:rPr>
          <w:rStyle w:val="nfase"/>
          <w:i w:val="0"/>
          <w:iCs w:val="0"/>
        </w:rPr>
        <w:t xml:space="preserve"> de </w:t>
      </w:r>
      <w:r w:rsidR="002003AC">
        <w:rPr>
          <w:rStyle w:val="nfase"/>
          <w:i w:val="0"/>
          <w:iCs w:val="0"/>
        </w:rPr>
        <w:t>congresso</w:t>
      </w:r>
    </w:p>
    <w:p w14:paraId="72A14CC5" w14:textId="77777777" w:rsidR="002003AC" w:rsidRDefault="002003AC" w:rsidP="002003AC">
      <w:pPr>
        <w:suppressAutoHyphens/>
        <w:rPr>
          <w:rFonts w:eastAsia="Calibri" w:cs="Times New Roman"/>
        </w:rPr>
      </w:pPr>
    </w:p>
    <w:p w14:paraId="310B06DF" w14:textId="77777777" w:rsidR="002003AC" w:rsidRPr="002003AC" w:rsidRDefault="002003AC" w:rsidP="002003AC">
      <w:pPr>
        <w:suppressAutoHyphens/>
        <w:rPr>
          <w:rFonts w:ascii="Times New Roman" w:eastAsia="Calibri" w:hAnsi="Times New Roman" w:cs="Times New Roman"/>
        </w:rPr>
      </w:pPr>
      <w:r w:rsidRPr="002003AC">
        <w:rPr>
          <w:rFonts w:ascii="Times New Roman" w:eastAsia="Calibri" w:hAnsi="Times New Roman" w:cs="Times New Roman"/>
        </w:rPr>
        <w:t xml:space="preserve">Ferreira PL. </w:t>
      </w:r>
      <w:r w:rsidRPr="002003AC">
        <w:rPr>
          <w:rFonts w:ascii="Times New Roman" w:eastAsia="Calibri" w:hAnsi="Times New Roman" w:cs="Times New Roman"/>
          <w:lang w:val="en-US"/>
        </w:rPr>
        <w:t xml:space="preserve">The Portuguese version of the EORTC QLQ-C30. In: 10ª International Meeting of European Society of </w:t>
      </w:r>
      <w:proofErr w:type="spellStart"/>
      <w:r w:rsidRPr="002003AC">
        <w:rPr>
          <w:rFonts w:ascii="Times New Roman" w:eastAsia="Calibri" w:hAnsi="Times New Roman" w:cs="Times New Roman"/>
          <w:lang w:val="en-US"/>
        </w:rPr>
        <w:t>Gynaecological</w:t>
      </w:r>
      <w:proofErr w:type="spellEnd"/>
      <w:r w:rsidRPr="002003AC">
        <w:rPr>
          <w:rFonts w:ascii="Times New Roman" w:eastAsia="Calibri" w:hAnsi="Times New Roman" w:cs="Times New Roman"/>
          <w:lang w:val="en-US"/>
        </w:rPr>
        <w:t xml:space="preserve"> Oncology; 1997 </w:t>
      </w:r>
      <w:proofErr w:type="spellStart"/>
      <w:r w:rsidRPr="002003AC">
        <w:rPr>
          <w:rFonts w:ascii="Times New Roman" w:eastAsia="Calibri" w:hAnsi="Times New Roman" w:cs="Times New Roman"/>
          <w:lang w:val="en-US"/>
        </w:rPr>
        <w:t>abril</w:t>
      </w:r>
      <w:proofErr w:type="spellEnd"/>
      <w:r w:rsidRPr="002003AC">
        <w:rPr>
          <w:rFonts w:ascii="Times New Roman" w:eastAsia="Calibri" w:hAnsi="Times New Roman" w:cs="Times New Roman"/>
          <w:lang w:val="en-US"/>
        </w:rPr>
        <w:t xml:space="preserve"> 26-maio 2; Coimbra, Portugal. </w:t>
      </w:r>
      <w:r w:rsidRPr="002003AC">
        <w:rPr>
          <w:rFonts w:ascii="Times New Roman" w:eastAsia="Calibri" w:hAnsi="Times New Roman" w:cs="Times New Roman"/>
        </w:rPr>
        <w:t xml:space="preserve">Bologna, Itália: </w:t>
      </w:r>
      <w:proofErr w:type="spellStart"/>
      <w:r w:rsidRPr="002003AC">
        <w:rPr>
          <w:rFonts w:ascii="Times New Roman" w:eastAsia="Calibri" w:hAnsi="Times New Roman" w:cs="Times New Roman"/>
        </w:rPr>
        <w:t>Monduzzi</w:t>
      </w:r>
      <w:proofErr w:type="spellEnd"/>
      <w:r w:rsidRPr="002003AC">
        <w:rPr>
          <w:rFonts w:ascii="Times New Roman" w:eastAsia="Calibri" w:hAnsi="Times New Roman" w:cs="Times New Roman"/>
        </w:rPr>
        <w:t xml:space="preserve"> editore; 1997. p. 527-32. </w:t>
      </w:r>
    </w:p>
    <w:p w14:paraId="0F1362AB" w14:textId="77777777" w:rsidR="002003AC" w:rsidRPr="002003AC" w:rsidRDefault="002003AC" w:rsidP="002003AC">
      <w:pPr>
        <w:suppressAutoHyphens/>
        <w:rPr>
          <w:rFonts w:ascii="Times New Roman" w:eastAsia="Calibri" w:hAnsi="Times New Roman" w:cs="Times New Roman"/>
        </w:rPr>
      </w:pPr>
      <w:r w:rsidRPr="002003AC">
        <w:rPr>
          <w:rFonts w:ascii="Times New Roman" w:eastAsia="Calibri" w:hAnsi="Times New Roman" w:cs="Times New Roman"/>
        </w:rPr>
        <w:t xml:space="preserve"> </w:t>
      </w:r>
    </w:p>
    <w:p w14:paraId="75BD02CC" w14:textId="77777777" w:rsidR="002003AC" w:rsidRPr="002003AC" w:rsidRDefault="002003AC" w:rsidP="002003AC">
      <w:pPr>
        <w:suppressAutoHyphens/>
        <w:rPr>
          <w:rFonts w:ascii="Times New Roman" w:eastAsia="Calibri" w:hAnsi="Times New Roman" w:cs="Times New Roman"/>
        </w:rPr>
      </w:pPr>
      <w:r w:rsidRPr="002003AC">
        <w:rPr>
          <w:rFonts w:ascii="Times New Roman" w:eastAsia="Calibri" w:hAnsi="Times New Roman" w:cs="Times New Roman"/>
        </w:rPr>
        <w:t xml:space="preserve">Assis M, Santos MEST, Bernardino DCAM, et al. Elas estão ali! Um olhar para as trabalhadoras da limpeza de uma instituição de saúde. In: 8º Congresso Brasileiro de Ciências Sociais e Humanas em Saúde; 2019 set 26-30; João Pessoa (PB). Campinas (SP): </w:t>
      </w:r>
      <w:proofErr w:type="spellStart"/>
      <w:r w:rsidRPr="002003AC">
        <w:rPr>
          <w:rFonts w:ascii="Times New Roman" w:eastAsia="Calibri" w:hAnsi="Times New Roman" w:cs="Times New Roman"/>
        </w:rPr>
        <w:t>Galoá</w:t>
      </w:r>
      <w:proofErr w:type="spellEnd"/>
      <w:r w:rsidRPr="002003AC">
        <w:rPr>
          <w:rFonts w:ascii="Times New Roman" w:eastAsia="Calibri" w:hAnsi="Times New Roman" w:cs="Times New Roman"/>
        </w:rPr>
        <w:t xml:space="preserve">; 2019. </w:t>
      </w:r>
    </w:p>
    <w:p w14:paraId="6F2153A7" w14:textId="77777777" w:rsidR="002003AC" w:rsidRPr="002003AC" w:rsidRDefault="002003AC" w:rsidP="002003AC"/>
    <w:p w14:paraId="6C931E22" w14:textId="77777777" w:rsidR="00D5042E" w:rsidRDefault="00D5042E" w:rsidP="00D5042E">
      <w:pPr>
        <w:pStyle w:val="Ttulo1"/>
        <w:rPr>
          <w:rStyle w:val="nfase"/>
          <w:i w:val="0"/>
          <w:iCs w:val="0"/>
        </w:rPr>
      </w:pPr>
      <w:r w:rsidRPr="00D5042E">
        <w:rPr>
          <w:rStyle w:val="nfase"/>
          <w:i w:val="0"/>
          <w:iCs w:val="0"/>
        </w:rPr>
        <w:t xml:space="preserve">Artículo </w:t>
      </w:r>
      <w:proofErr w:type="spellStart"/>
      <w:r w:rsidRPr="00D5042E">
        <w:rPr>
          <w:rStyle w:val="nfase"/>
          <w:i w:val="0"/>
          <w:iCs w:val="0"/>
        </w:rPr>
        <w:t>en</w:t>
      </w:r>
      <w:proofErr w:type="spellEnd"/>
      <w:r w:rsidRPr="00D5042E">
        <w:rPr>
          <w:rStyle w:val="nfase"/>
          <w:i w:val="0"/>
          <w:iCs w:val="0"/>
        </w:rPr>
        <w:t xml:space="preserve"> </w:t>
      </w:r>
      <w:proofErr w:type="spellStart"/>
      <w:r w:rsidRPr="00D5042E">
        <w:rPr>
          <w:rStyle w:val="nfase"/>
          <w:i w:val="0"/>
          <w:iCs w:val="0"/>
        </w:rPr>
        <w:t>actas</w:t>
      </w:r>
      <w:proofErr w:type="spellEnd"/>
      <w:r w:rsidRPr="00D5042E">
        <w:rPr>
          <w:rStyle w:val="nfase"/>
          <w:i w:val="0"/>
          <w:iCs w:val="0"/>
        </w:rPr>
        <w:t xml:space="preserve"> de </w:t>
      </w:r>
      <w:proofErr w:type="spellStart"/>
      <w:r w:rsidRPr="00D5042E">
        <w:rPr>
          <w:rStyle w:val="nfase"/>
          <w:i w:val="0"/>
          <w:iCs w:val="0"/>
        </w:rPr>
        <w:t>congreso</w:t>
      </w:r>
      <w:proofErr w:type="spellEnd"/>
      <w:r w:rsidRPr="00D5042E">
        <w:rPr>
          <w:rStyle w:val="nfase"/>
          <w:i w:val="0"/>
          <w:iCs w:val="0"/>
        </w:rPr>
        <w:t xml:space="preserve"> </w:t>
      </w:r>
      <w:proofErr w:type="spellStart"/>
      <w:r w:rsidRPr="00D5042E">
        <w:rPr>
          <w:rStyle w:val="nfase"/>
          <w:i w:val="0"/>
          <w:iCs w:val="0"/>
        </w:rPr>
        <w:t>en</w:t>
      </w:r>
      <w:proofErr w:type="spellEnd"/>
      <w:r w:rsidRPr="00D5042E">
        <w:rPr>
          <w:rStyle w:val="nfase"/>
          <w:i w:val="0"/>
          <w:iCs w:val="0"/>
        </w:rPr>
        <w:t xml:space="preserve"> Internet</w:t>
      </w:r>
    </w:p>
    <w:p w14:paraId="62F7F0EA" w14:textId="77777777" w:rsidR="002003AC" w:rsidRDefault="002003AC" w:rsidP="002003AC"/>
    <w:p w14:paraId="5CE236DE" w14:textId="77777777" w:rsidR="002003AC" w:rsidRPr="002003AC" w:rsidRDefault="002003AC" w:rsidP="002003AC">
      <w:pPr>
        <w:rPr>
          <w:rFonts w:ascii="Times New Roman" w:eastAsia="Times New Roman" w:hAnsi="Times New Roman" w:cs="Times New Roman"/>
          <w:lang w:eastAsia="pt-BR"/>
        </w:rPr>
      </w:pPr>
      <w:r w:rsidRPr="008D613D">
        <w:rPr>
          <w:rFonts w:ascii="Times New Roman" w:eastAsia="Times New Roman" w:hAnsi="Times New Roman" w:cs="Times New Roman"/>
          <w:lang w:eastAsia="pt-BR"/>
        </w:rPr>
        <w:t xml:space="preserve">Ferreira PL. </w:t>
      </w:r>
      <w:r w:rsidRPr="00B50FDE">
        <w:rPr>
          <w:rFonts w:ascii="Times New Roman" w:eastAsia="Times New Roman" w:hAnsi="Times New Roman" w:cs="Times New Roman"/>
          <w:lang w:eastAsia="pt-BR"/>
        </w:rPr>
        <w:t xml:space="preserve">The </w:t>
      </w:r>
      <w:proofErr w:type="spellStart"/>
      <w:r w:rsidRPr="00B50FDE">
        <w:rPr>
          <w:rFonts w:ascii="Times New Roman" w:eastAsia="Times New Roman" w:hAnsi="Times New Roman" w:cs="Times New Roman"/>
          <w:lang w:eastAsia="pt-BR"/>
        </w:rPr>
        <w:t>Portuguese</w:t>
      </w:r>
      <w:proofErr w:type="spellEnd"/>
      <w:r w:rsidRPr="00B50FDE">
        <w:rPr>
          <w:rFonts w:ascii="Times New Roman" w:eastAsia="Times New Roman" w:hAnsi="Times New Roman" w:cs="Times New Roman"/>
          <w:lang w:eastAsia="pt-BR"/>
        </w:rPr>
        <w:t xml:space="preserve"> </w:t>
      </w:r>
      <w:proofErr w:type="spellStart"/>
      <w:r w:rsidRPr="00B50FDE">
        <w:rPr>
          <w:rFonts w:ascii="Times New Roman" w:eastAsia="Times New Roman" w:hAnsi="Times New Roman" w:cs="Times New Roman"/>
          <w:lang w:eastAsia="pt-BR"/>
        </w:rPr>
        <w:t>version</w:t>
      </w:r>
      <w:proofErr w:type="spellEnd"/>
      <w:r w:rsidRPr="00B50FDE">
        <w:rPr>
          <w:rFonts w:ascii="Times New Roman" w:eastAsia="Times New Roman" w:hAnsi="Times New Roman" w:cs="Times New Roman"/>
          <w:lang w:eastAsia="pt-BR"/>
        </w:rPr>
        <w:t xml:space="preserve"> </w:t>
      </w:r>
      <w:proofErr w:type="spellStart"/>
      <w:r w:rsidRPr="00B50FDE">
        <w:rPr>
          <w:rFonts w:ascii="Times New Roman" w:eastAsia="Times New Roman" w:hAnsi="Times New Roman" w:cs="Times New Roman"/>
          <w:lang w:eastAsia="pt-BR"/>
        </w:rPr>
        <w:t>of</w:t>
      </w:r>
      <w:proofErr w:type="spellEnd"/>
      <w:r w:rsidRPr="00B50FDE">
        <w:rPr>
          <w:rFonts w:ascii="Times New Roman" w:eastAsia="Times New Roman" w:hAnsi="Times New Roman" w:cs="Times New Roman"/>
          <w:lang w:eastAsia="pt-BR"/>
        </w:rPr>
        <w:t xml:space="preserve"> </w:t>
      </w:r>
      <w:proofErr w:type="spellStart"/>
      <w:r w:rsidRPr="00B50FDE">
        <w:rPr>
          <w:rFonts w:ascii="Times New Roman" w:eastAsia="Times New Roman" w:hAnsi="Times New Roman" w:cs="Times New Roman"/>
          <w:lang w:eastAsia="pt-BR"/>
        </w:rPr>
        <w:t>the</w:t>
      </w:r>
      <w:proofErr w:type="spellEnd"/>
      <w:r w:rsidRPr="00B50FDE">
        <w:rPr>
          <w:rFonts w:ascii="Times New Roman" w:eastAsia="Times New Roman" w:hAnsi="Times New Roman" w:cs="Times New Roman"/>
          <w:lang w:eastAsia="pt-BR"/>
        </w:rPr>
        <w:t xml:space="preserve"> EORTC QLQ-C30. In: 10.º </w:t>
      </w:r>
      <w:r w:rsidRPr="002003AC">
        <w:rPr>
          <w:rFonts w:ascii="Times New Roman" w:eastAsia="Times New Roman" w:hAnsi="Times New Roman" w:cs="Times New Roman"/>
          <w:lang w:val="en-US" w:eastAsia="pt-BR"/>
        </w:rPr>
        <w:t xml:space="preserve">International Meeting of European Society of </w:t>
      </w:r>
      <w:proofErr w:type="spellStart"/>
      <w:r w:rsidRPr="002003AC">
        <w:rPr>
          <w:rFonts w:ascii="Times New Roman" w:eastAsia="Times New Roman" w:hAnsi="Times New Roman" w:cs="Times New Roman"/>
          <w:lang w:val="en-US" w:eastAsia="pt-BR"/>
        </w:rPr>
        <w:t>Gynaecological</w:t>
      </w:r>
      <w:proofErr w:type="spellEnd"/>
      <w:r w:rsidRPr="002003AC">
        <w:rPr>
          <w:rFonts w:ascii="Times New Roman" w:eastAsia="Times New Roman" w:hAnsi="Times New Roman" w:cs="Times New Roman"/>
          <w:lang w:val="en-US" w:eastAsia="pt-BR"/>
        </w:rPr>
        <w:t xml:space="preserve"> Oncology [Internet]; 1997 </w:t>
      </w:r>
      <w:proofErr w:type="spellStart"/>
      <w:r w:rsidRPr="002003AC">
        <w:rPr>
          <w:rFonts w:ascii="Times New Roman" w:eastAsia="Times New Roman" w:hAnsi="Times New Roman" w:cs="Times New Roman"/>
          <w:lang w:val="en-US" w:eastAsia="pt-BR"/>
        </w:rPr>
        <w:t>abr</w:t>
      </w:r>
      <w:proofErr w:type="spellEnd"/>
      <w:r w:rsidRPr="002003AC">
        <w:rPr>
          <w:rFonts w:ascii="Times New Roman" w:eastAsia="Times New Roman" w:hAnsi="Times New Roman" w:cs="Times New Roman"/>
          <w:lang w:val="en-US" w:eastAsia="pt-BR"/>
        </w:rPr>
        <w:t xml:space="preserve"> 26–</w:t>
      </w:r>
      <w:proofErr w:type="spellStart"/>
      <w:r w:rsidRPr="002003AC">
        <w:rPr>
          <w:rFonts w:ascii="Times New Roman" w:eastAsia="Times New Roman" w:hAnsi="Times New Roman" w:cs="Times New Roman"/>
          <w:lang w:val="en-US" w:eastAsia="pt-BR"/>
        </w:rPr>
        <w:t>may</w:t>
      </w:r>
      <w:proofErr w:type="spellEnd"/>
      <w:r w:rsidRPr="002003AC">
        <w:rPr>
          <w:rFonts w:ascii="Times New Roman" w:eastAsia="Times New Roman" w:hAnsi="Times New Roman" w:cs="Times New Roman"/>
          <w:lang w:val="en-US" w:eastAsia="pt-BR"/>
        </w:rPr>
        <w:t xml:space="preserve"> </w:t>
      </w:r>
      <w:r w:rsidRPr="002003AC">
        <w:rPr>
          <w:rFonts w:ascii="Times New Roman" w:eastAsia="Times New Roman" w:hAnsi="Times New Roman" w:cs="Times New Roman"/>
          <w:lang w:val="en-US" w:eastAsia="pt-BR"/>
        </w:rPr>
        <w:lastRenderedPageBreak/>
        <w:t xml:space="preserve">2; Coimbra, Portugal. </w:t>
      </w:r>
      <w:r w:rsidRPr="002003AC">
        <w:rPr>
          <w:rFonts w:ascii="Times New Roman" w:eastAsia="Times New Roman" w:hAnsi="Times New Roman" w:cs="Times New Roman"/>
          <w:lang w:eastAsia="pt-BR"/>
        </w:rPr>
        <w:t xml:space="preserve">Bologna, </w:t>
      </w:r>
      <w:proofErr w:type="spellStart"/>
      <w:r w:rsidRPr="002003AC">
        <w:rPr>
          <w:rFonts w:ascii="Times New Roman" w:eastAsia="Times New Roman" w:hAnsi="Times New Roman" w:cs="Times New Roman"/>
          <w:lang w:eastAsia="pt-BR"/>
        </w:rPr>
        <w:t>Italia</w:t>
      </w:r>
      <w:proofErr w:type="spellEnd"/>
      <w:r w:rsidRPr="002003AC">
        <w:rPr>
          <w:rFonts w:ascii="Times New Roman" w:eastAsia="Times New Roman" w:hAnsi="Times New Roman" w:cs="Times New Roman"/>
          <w:lang w:eastAsia="pt-BR"/>
        </w:rPr>
        <w:t xml:space="preserve">: </w:t>
      </w:r>
      <w:proofErr w:type="spellStart"/>
      <w:r w:rsidRPr="002003AC">
        <w:rPr>
          <w:rFonts w:ascii="Times New Roman" w:eastAsia="Times New Roman" w:hAnsi="Times New Roman" w:cs="Times New Roman"/>
          <w:lang w:eastAsia="pt-BR"/>
        </w:rPr>
        <w:t>Monduzzi</w:t>
      </w:r>
      <w:proofErr w:type="spellEnd"/>
      <w:r w:rsidRPr="002003AC">
        <w:rPr>
          <w:rFonts w:ascii="Times New Roman" w:eastAsia="Times New Roman" w:hAnsi="Times New Roman" w:cs="Times New Roman"/>
          <w:lang w:eastAsia="pt-BR"/>
        </w:rPr>
        <w:t xml:space="preserve"> editore; 1997 [</w:t>
      </w:r>
      <w:proofErr w:type="spellStart"/>
      <w:r w:rsidRPr="002003AC">
        <w:rPr>
          <w:rFonts w:ascii="Times New Roman" w:eastAsia="Times New Roman" w:hAnsi="Times New Roman" w:cs="Times New Roman"/>
          <w:lang w:eastAsia="pt-BR"/>
        </w:rPr>
        <w:t>acceso</w:t>
      </w:r>
      <w:proofErr w:type="spellEnd"/>
      <w:r w:rsidRPr="002003AC">
        <w:rPr>
          <w:rFonts w:ascii="Times New Roman" w:eastAsia="Times New Roman" w:hAnsi="Times New Roman" w:cs="Times New Roman"/>
          <w:lang w:eastAsia="pt-BR"/>
        </w:rPr>
        <w:t xml:space="preserve"> el 2025 </w:t>
      </w:r>
      <w:proofErr w:type="spellStart"/>
      <w:r w:rsidRPr="002003AC">
        <w:rPr>
          <w:rFonts w:ascii="Times New Roman" w:eastAsia="Times New Roman" w:hAnsi="Times New Roman" w:cs="Times New Roman"/>
          <w:lang w:eastAsia="pt-BR"/>
        </w:rPr>
        <w:t>abr</w:t>
      </w:r>
      <w:proofErr w:type="spellEnd"/>
      <w:r w:rsidRPr="002003AC">
        <w:rPr>
          <w:rFonts w:ascii="Times New Roman" w:eastAsia="Times New Roman" w:hAnsi="Times New Roman" w:cs="Times New Roman"/>
          <w:lang w:eastAsia="pt-BR"/>
        </w:rPr>
        <w:t xml:space="preserve"> 15]. p. 527–32. </w:t>
      </w:r>
      <w:proofErr w:type="spellStart"/>
      <w:r w:rsidRPr="002003AC">
        <w:rPr>
          <w:rFonts w:ascii="Times New Roman" w:eastAsia="Times New Roman" w:hAnsi="Times New Roman" w:cs="Times New Roman"/>
          <w:lang w:eastAsia="pt-BR"/>
        </w:rPr>
        <w:t>Disponible</w:t>
      </w:r>
      <w:proofErr w:type="spellEnd"/>
      <w:r w:rsidRPr="002003AC">
        <w:rPr>
          <w:rFonts w:ascii="Times New Roman" w:eastAsia="Times New Roman" w:hAnsi="Times New Roman" w:cs="Times New Roman"/>
          <w:lang w:eastAsia="pt-BR"/>
        </w:rPr>
        <w:t xml:space="preserve"> </w:t>
      </w:r>
      <w:proofErr w:type="spellStart"/>
      <w:r w:rsidRPr="002003AC">
        <w:rPr>
          <w:rFonts w:ascii="Times New Roman" w:eastAsia="Times New Roman" w:hAnsi="Times New Roman" w:cs="Times New Roman"/>
          <w:lang w:eastAsia="pt-BR"/>
        </w:rPr>
        <w:t>en</w:t>
      </w:r>
      <w:proofErr w:type="spellEnd"/>
      <w:r w:rsidRPr="002003AC">
        <w:rPr>
          <w:rFonts w:ascii="Times New Roman" w:eastAsia="Times New Roman" w:hAnsi="Times New Roman" w:cs="Times New Roman"/>
          <w:lang w:eastAsia="pt-BR"/>
        </w:rPr>
        <w:t>:</w:t>
      </w:r>
      <w:r w:rsidRPr="002003AC">
        <w:rPr>
          <w:rFonts w:ascii="Times New Roman" w:eastAsia="Times New Roman" w:hAnsi="Times New Roman" w:cs="Times New Roman"/>
          <w:lang w:eastAsia="pt-BR"/>
        </w:rPr>
        <w:br/>
      </w:r>
      <w:hyperlink r:id="rId42" w:tgtFrame="_new" w:history="1">
        <w:r w:rsidRPr="002003AC">
          <w:rPr>
            <w:rFonts w:ascii="Times New Roman" w:eastAsia="Times New Roman" w:hAnsi="Times New Roman" w:cs="Times New Roman"/>
            <w:color w:val="0000FF"/>
            <w:u w:val="single"/>
            <w:lang w:eastAsia="pt-BR"/>
          </w:rPr>
          <w:t>http://hdl.handle.net/10316/9948</w:t>
        </w:r>
      </w:hyperlink>
    </w:p>
    <w:p w14:paraId="6D5FD822" w14:textId="77777777" w:rsidR="002003AC" w:rsidRDefault="002003AC" w:rsidP="002003AC"/>
    <w:p w14:paraId="10F3895D" w14:textId="77777777" w:rsidR="002003AC" w:rsidRPr="002003AC" w:rsidRDefault="002003AC" w:rsidP="002003AC">
      <w:pPr>
        <w:rPr>
          <w:rFonts w:ascii="Times New Roman" w:eastAsia="Times New Roman" w:hAnsi="Times New Roman" w:cs="Times New Roman"/>
          <w:lang w:eastAsia="pt-BR"/>
        </w:rPr>
      </w:pPr>
      <w:r w:rsidRPr="002003AC">
        <w:rPr>
          <w:rFonts w:ascii="Times New Roman" w:eastAsia="Times New Roman" w:hAnsi="Times New Roman" w:cs="Times New Roman"/>
          <w:lang w:eastAsia="pt-BR"/>
        </w:rPr>
        <w:t xml:space="preserve">Assis M, Santos MEST, Bernardino DCAM, et al. Elas estão ali! Um olhar para as trabalhadoras da limpeza de uma instituição de saúde. In: 8.º Congresso Brasileiro de Ciências Sociais e Humanas em Saúde [Internet]; 2019 </w:t>
      </w:r>
      <w:proofErr w:type="spellStart"/>
      <w:r w:rsidRPr="002003AC">
        <w:rPr>
          <w:rFonts w:ascii="Times New Roman" w:eastAsia="Times New Roman" w:hAnsi="Times New Roman" w:cs="Times New Roman"/>
          <w:lang w:eastAsia="pt-BR"/>
        </w:rPr>
        <w:t>sep</w:t>
      </w:r>
      <w:proofErr w:type="spellEnd"/>
      <w:r w:rsidRPr="002003AC">
        <w:rPr>
          <w:rFonts w:ascii="Times New Roman" w:eastAsia="Times New Roman" w:hAnsi="Times New Roman" w:cs="Times New Roman"/>
          <w:lang w:eastAsia="pt-BR"/>
        </w:rPr>
        <w:t xml:space="preserve"> 26–30; João Pessoa. Campinas: </w:t>
      </w:r>
      <w:proofErr w:type="spellStart"/>
      <w:r w:rsidRPr="002003AC">
        <w:rPr>
          <w:rFonts w:ascii="Times New Roman" w:eastAsia="Times New Roman" w:hAnsi="Times New Roman" w:cs="Times New Roman"/>
          <w:lang w:eastAsia="pt-BR"/>
        </w:rPr>
        <w:t>Galoá</w:t>
      </w:r>
      <w:proofErr w:type="spellEnd"/>
      <w:r w:rsidRPr="002003AC">
        <w:rPr>
          <w:rFonts w:ascii="Times New Roman" w:eastAsia="Times New Roman" w:hAnsi="Times New Roman" w:cs="Times New Roman"/>
          <w:lang w:eastAsia="pt-BR"/>
        </w:rPr>
        <w:t>; 2019 [</w:t>
      </w:r>
      <w:proofErr w:type="spellStart"/>
      <w:r w:rsidRPr="002003AC">
        <w:rPr>
          <w:rFonts w:ascii="Times New Roman" w:eastAsia="Times New Roman" w:hAnsi="Times New Roman" w:cs="Times New Roman"/>
          <w:lang w:eastAsia="pt-BR"/>
        </w:rPr>
        <w:t>acceso</w:t>
      </w:r>
      <w:proofErr w:type="spellEnd"/>
      <w:r w:rsidRPr="002003AC">
        <w:rPr>
          <w:rFonts w:ascii="Times New Roman" w:eastAsia="Times New Roman" w:hAnsi="Times New Roman" w:cs="Times New Roman"/>
          <w:lang w:eastAsia="pt-BR"/>
        </w:rPr>
        <w:t xml:space="preserve"> </w:t>
      </w:r>
      <w:proofErr w:type="spellStart"/>
      <w:r w:rsidRPr="002003AC">
        <w:rPr>
          <w:rFonts w:ascii="Times New Roman" w:eastAsia="Times New Roman" w:hAnsi="Times New Roman" w:cs="Times New Roman"/>
          <w:lang w:eastAsia="pt-BR"/>
        </w:rPr>
        <w:t>el</w:t>
      </w:r>
      <w:proofErr w:type="spellEnd"/>
      <w:r w:rsidRPr="002003AC">
        <w:rPr>
          <w:rFonts w:ascii="Times New Roman" w:eastAsia="Times New Roman" w:hAnsi="Times New Roman" w:cs="Times New Roman"/>
          <w:lang w:eastAsia="pt-BR"/>
        </w:rPr>
        <w:t xml:space="preserve"> 2022 </w:t>
      </w:r>
      <w:proofErr w:type="spellStart"/>
      <w:r w:rsidRPr="002003AC">
        <w:rPr>
          <w:rFonts w:ascii="Times New Roman" w:eastAsia="Times New Roman" w:hAnsi="Times New Roman" w:cs="Times New Roman"/>
          <w:lang w:eastAsia="pt-BR"/>
        </w:rPr>
        <w:t>sep</w:t>
      </w:r>
      <w:proofErr w:type="spellEnd"/>
      <w:r w:rsidRPr="002003AC">
        <w:rPr>
          <w:rFonts w:ascii="Times New Roman" w:eastAsia="Times New Roman" w:hAnsi="Times New Roman" w:cs="Times New Roman"/>
          <w:lang w:eastAsia="pt-BR"/>
        </w:rPr>
        <w:t xml:space="preserve"> 22]. </w:t>
      </w:r>
      <w:proofErr w:type="spellStart"/>
      <w:r w:rsidRPr="002003AC">
        <w:rPr>
          <w:rFonts w:ascii="Times New Roman" w:eastAsia="Times New Roman" w:hAnsi="Times New Roman" w:cs="Times New Roman"/>
          <w:lang w:eastAsia="pt-BR"/>
        </w:rPr>
        <w:t>Disponible</w:t>
      </w:r>
      <w:proofErr w:type="spellEnd"/>
      <w:r w:rsidRPr="002003AC">
        <w:rPr>
          <w:rFonts w:ascii="Times New Roman" w:eastAsia="Times New Roman" w:hAnsi="Times New Roman" w:cs="Times New Roman"/>
          <w:lang w:eastAsia="pt-BR"/>
        </w:rPr>
        <w:t xml:space="preserve"> </w:t>
      </w:r>
      <w:proofErr w:type="spellStart"/>
      <w:r w:rsidRPr="002003AC">
        <w:rPr>
          <w:rFonts w:ascii="Times New Roman" w:eastAsia="Times New Roman" w:hAnsi="Times New Roman" w:cs="Times New Roman"/>
          <w:lang w:eastAsia="pt-BR"/>
        </w:rPr>
        <w:t>en</w:t>
      </w:r>
      <w:proofErr w:type="spellEnd"/>
      <w:r w:rsidRPr="002003AC">
        <w:rPr>
          <w:rFonts w:ascii="Times New Roman" w:eastAsia="Times New Roman" w:hAnsi="Times New Roman" w:cs="Times New Roman"/>
          <w:lang w:eastAsia="pt-BR"/>
        </w:rPr>
        <w:t>:</w:t>
      </w:r>
      <w:r w:rsidRPr="002003AC">
        <w:rPr>
          <w:rFonts w:ascii="Times New Roman" w:eastAsia="Times New Roman" w:hAnsi="Times New Roman" w:cs="Times New Roman"/>
          <w:lang w:eastAsia="pt-BR"/>
        </w:rPr>
        <w:br/>
      </w:r>
      <w:hyperlink r:id="rId43" w:tgtFrame="_new" w:history="1">
        <w:r w:rsidRPr="002003AC">
          <w:rPr>
            <w:rFonts w:ascii="Times New Roman" w:eastAsia="Times New Roman" w:hAnsi="Times New Roman" w:cs="Times New Roman"/>
            <w:color w:val="0000FF"/>
            <w:u w:val="single"/>
            <w:lang w:eastAsia="pt-BR"/>
          </w:rPr>
          <w:t>https://proceedings.science/8o-cbcshs/papers/elas-estao-ali--um-olhar-para-as-trabalhadoras-da-limpeza-de-uma-instituicao-de-saude</w:t>
        </w:r>
      </w:hyperlink>
    </w:p>
    <w:p w14:paraId="69E975BF" w14:textId="77777777" w:rsidR="002003AC" w:rsidRPr="002003AC" w:rsidRDefault="002003AC" w:rsidP="002003AC"/>
    <w:p w14:paraId="3C570CBC" w14:textId="77777777" w:rsidR="00D5042E" w:rsidRPr="002003AC" w:rsidRDefault="00D5042E" w:rsidP="00D5042E">
      <w:pPr>
        <w:pStyle w:val="Ttulo1"/>
        <w:rPr>
          <w:rStyle w:val="nfase"/>
          <w:lang w:val="en-US"/>
        </w:rPr>
      </w:pPr>
      <w:r w:rsidRPr="00D5042E">
        <w:rPr>
          <w:rStyle w:val="nfase"/>
          <w:i w:val="0"/>
          <w:iCs w:val="0"/>
          <w:lang w:val="en-US"/>
        </w:rPr>
        <w:t>Tesis</w:t>
      </w:r>
      <w:r w:rsidR="002003AC">
        <w:rPr>
          <w:rStyle w:val="nfase"/>
          <w:i w:val="0"/>
          <w:iCs w:val="0"/>
          <w:lang w:val="en-US"/>
        </w:rPr>
        <w:t xml:space="preserve">, </w:t>
      </w:r>
      <w:proofErr w:type="spellStart"/>
      <w:r w:rsidR="002003AC">
        <w:rPr>
          <w:rStyle w:val="nfase"/>
          <w:i w:val="0"/>
          <w:iCs w:val="0"/>
          <w:lang w:val="en-US"/>
        </w:rPr>
        <w:t>d</w:t>
      </w:r>
      <w:r w:rsidR="002003AC" w:rsidRPr="00D5042E">
        <w:rPr>
          <w:rStyle w:val="nfase"/>
          <w:i w:val="0"/>
          <w:iCs w:val="0"/>
          <w:lang w:val="en-US"/>
        </w:rPr>
        <w:t>isertaciones</w:t>
      </w:r>
      <w:proofErr w:type="spellEnd"/>
      <w:r w:rsidR="002003AC" w:rsidRPr="00D5042E">
        <w:rPr>
          <w:rStyle w:val="nfase"/>
          <w:i w:val="0"/>
          <w:iCs w:val="0"/>
          <w:lang w:val="en-US"/>
        </w:rPr>
        <w:t xml:space="preserve"> y </w:t>
      </w:r>
      <w:proofErr w:type="spellStart"/>
      <w:r w:rsidR="002003AC" w:rsidRPr="00D5042E">
        <w:rPr>
          <w:rStyle w:val="nfase"/>
          <w:i w:val="0"/>
          <w:iCs w:val="0"/>
          <w:lang w:val="en-US"/>
        </w:rPr>
        <w:t>monografías</w:t>
      </w:r>
      <w:proofErr w:type="spellEnd"/>
    </w:p>
    <w:p w14:paraId="729054CC" w14:textId="77777777" w:rsidR="002003AC" w:rsidRPr="004F28B6" w:rsidRDefault="002003AC" w:rsidP="002003AC">
      <w:pPr>
        <w:suppressAutoHyphens/>
        <w:rPr>
          <w:rFonts w:eastAsia="Calibri" w:cs="Times New Roman"/>
          <w:lang w:val="en-US"/>
        </w:rPr>
      </w:pPr>
    </w:p>
    <w:p w14:paraId="26120169" w14:textId="77777777" w:rsidR="002003AC" w:rsidRPr="002003AC" w:rsidRDefault="002003AC" w:rsidP="002003AC">
      <w:pPr>
        <w:suppressAutoHyphens/>
        <w:rPr>
          <w:rFonts w:ascii="Times New Roman" w:eastAsia="Calibri" w:hAnsi="Times New Roman" w:cs="Times New Roman"/>
          <w:lang w:val="en-US"/>
        </w:rPr>
      </w:pPr>
      <w:r w:rsidRPr="004F28B6">
        <w:rPr>
          <w:rFonts w:ascii="Times New Roman" w:eastAsia="Calibri" w:hAnsi="Times New Roman" w:cs="Times New Roman"/>
          <w:lang w:val="en-US"/>
        </w:rPr>
        <w:t>Baldwin, Karen Brandt. </w:t>
      </w:r>
      <w:r w:rsidRPr="002003AC">
        <w:rPr>
          <w:rFonts w:ascii="Times New Roman" w:eastAsia="Calibri" w:hAnsi="Times New Roman" w:cs="Times New Roman"/>
        </w:rPr>
        <w:t xml:space="preserve">Um método exploratório de recuperação de dados do prontuário eletrônico para avaliação da qualidade em assistência médica [dissertação]. </w:t>
      </w:r>
      <w:r w:rsidRPr="002003AC">
        <w:rPr>
          <w:rFonts w:ascii="Times New Roman" w:eastAsia="Calibri" w:hAnsi="Times New Roman" w:cs="Times New Roman"/>
          <w:lang w:val="en-US"/>
        </w:rPr>
        <w:t>Chicago: University of Illinois at Chicago, Health Sciences Center; 2004. 116 p.</w:t>
      </w:r>
    </w:p>
    <w:p w14:paraId="1BCCD0D2" w14:textId="77777777" w:rsidR="002003AC" w:rsidRPr="002003AC" w:rsidRDefault="002003AC" w:rsidP="002003AC">
      <w:pPr>
        <w:suppressAutoHyphens/>
        <w:rPr>
          <w:rFonts w:ascii="Times New Roman" w:eastAsia="Calibri" w:hAnsi="Times New Roman" w:cs="Times New Roman"/>
          <w:lang w:val="en-US"/>
        </w:rPr>
      </w:pPr>
    </w:p>
    <w:p w14:paraId="1B73BA32" w14:textId="77777777" w:rsidR="002003AC" w:rsidRPr="002003AC" w:rsidRDefault="002003AC" w:rsidP="002003AC">
      <w:pPr>
        <w:suppressAutoHyphens/>
        <w:rPr>
          <w:rFonts w:ascii="Times New Roman" w:eastAsia="Calibri" w:hAnsi="Times New Roman" w:cs="Times New Roman"/>
        </w:rPr>
      </w:pPr>
      <w:r w:rsidRPr="002003AC">
        <w:rPr>
          <w:rFonts w:ascii="Times New Roman" w:eastAsia="Calibri" w:hAnsi="Times New Roman" w:cs="Times New Roman"/>
        </w:rPr>
        <w:t xml:space="preserve">Solé GA. Caracterização das conciliações medicamentosas realizadas pelo farmacêutico clínico no serviço de transplante renal do Hospital de Clínicas de Porto Alegre [monografia]. Porto Alegre: Universidade Federal do Rio Grande do Sul; 2017. 21p. </w:t>
      </w:r>
    </w:p>
    <w:p w14:paraId="41BAC297" w14:textId="77777777" w:rsidR="002003AC" w:rsidRPr="002003AC" w:rsidRDefault="002003AC" w:rsidP="002003AC">
      <w:pPr>
        <w:rPr>
          <w:rFonts w:ascii="Times New Roman" w:hAnsi="Times New Roman" w:cs="Times New Roman"/>
        </w:rPr>
      </w:pPr>
    </w:p>
    <w:p w14:paraId="34C7FE10" w14:textId="77777777" w:rsidR="00D5042E" w:rsidRPr="004F28B6" w:rsidRDefault="00D5042E" w:rsidP="00D5042E">
      <w:pPr>
        <w:pStyle w:val="Ttulo1"/>
        <w:rPr>
          <w:rStyle w:val="nfase"/>
          <w:i w:val="0"/>
          <w:iCs w:val="0"/>
        </w:rPr>
      </w:pPr>
      <w:proofErr w:type="spellStart"/>
      <w:r w:rsidRPr="004F28B6">
        <w:rPr>
          <w:rStyle w:val="nfase"/>
          <w:i w:val="0"/>
          <w:iCs w:val="0"/>
        </w:rPr>
        <w:t>Tesis</w:t>
      </w:r>
      <w:proofErr w:type="spellEnd"/>
      <w:r w:rsidRPr="004F28B6">
        <w:rPr>
          <w:rStyle w:val="nfase"/>
          <w:i w:val="0"/>
          <w:iCs w:val="0"/>
        </w:rPr>
        <w:t xml:space="preserve">, </w:t>
      </w:r>
      <w:proofErr w:type="spellStart"/>
      <w:r w:rsidRPr="004F28B6">
        <w:rPr>
          <w:rStyle w:val="nfase"/>
          <w:i w:val="0"/>
          <w:iCs w:val="0"/>
        </w:rPr>
        <w:t>disertaciones</w:t>
      </w:r>
      <w:proofErr w:type="spellEnd"/>
      <w:r w:rsidRPr="004F28B6">
        <w:rPr>
          <w:rStyle w:val="nfase"/>
          <w:i w:val="0"/>
          <w:iCs w:val="0"/>
        </w:rPr>
        <w:t xml:space="preserve"> y </w:t>
      </w:r>
      <w:proofErr w:type="spellStart"/>
      <w:r w:rsidRPr="004F28B6">
        <w:rPr>
          <w:rStyle w:val="nfase"/>
          <w:i w:val="0"/>
          <w:iCs w:val="0"/>
        </w:rPr>
        <w:t>monografías</w:t>
      </w:r>
      <w:proofErr w:type="spellEnd"/>
      <w:r w:rsidRPr="004F28B6">
        <w:rPr>
          <w:rStyle w:val="nfase"/>
          <w:i w:val="0"/>
          <w:iCs w:val="0"/>
        </w:rPr>
        <w:t xml:space="preserve"> </w:t>
      </w:r>
      <w:proofErr w:type="spellStart"/>
      <w:r w:rsidRPr="004F28B6">
        <w:rPr>
          <w:rStyle w:val="nfase"/>
          <w:i w:val="0"/>
          <w:iCs w:val="0"/>
        </w:rPr>
        <w:t>en</w:t>
      </w:r>
      <w:proofErr w:type="spellEnd"/>
      <w:r w:rsidRPr="004F28B6">
        <w:rPr>
          <w:rStyle w:val="nfase"/>
          <w:i w:val="0"/>
          <w:iCs w:val="0"/>
        </w:rPr>
        <w:t xml:space="preserve"> Internet</w:t>
      </w:r>
    </w:p>
    <w:p w14:paraId="776A722B" w14:textId="77777777" w:rsidR="002003AC" w:rsidRDefault="002003AC" w:rsidP="002003AC">
      <w:pPr>
        <w:rPr>
          <w:rFonts w:ascii="Times New Roman" w:eastAsia="Times New Roman" w:hAnsi="Times New Roman" w:cs="Times New Roman"/>
          <w:lang w:eastAsia="pt-BR"/>
        </w:rPr>
      </w:pPr>
    </w:p>
    <w:p w14:paraId="49AACAF7" w14:textId="77777777" w:rsidR="002003AC" w:rsidRPr="002003AC" w:rsidRDefault="002003AC" w:rsidP="002003AC">
      <w:pPr>
        <w:rPr>
          <w:rFonts w:ascii="Times New Roman" w:eastAsia="Times New Roman" w:hAnsi="Times New Roman" w:cs="Times New Roman"/>
          <w:lang w:eastAsia="pt-BR"/>
        </w:rPr>
      </w:pPr>
      <w:r w:rsidRPr="002003AC">
        <w:rPr>
          <w:rFonts w:ascii="Times New Roman" w:eastAsia="Times New Roman" w:hAnsi="Times New Roman" w:cs="Times New Roman"/>
          <w:lang w:eastAsia="pt-BR"/>
        </w:rPr>
        <w:t>Solé GA. Caracterização das conciliações medicamentosas realizadas pelo farmacêutico clínico no serviço de transplante renal do Hospital de Clínicas de Porto Alegre [</w:t>
      </w:r>
      <w:proofErr w:type="spellStart"/>
      <w:r w:rsidRPr="002003AC">
        <w:rPr>
          <w:rFonts w:ascii="Times New Roman" w:eastAsia="Times New Roman" w:hAnsi="Times New Roman" w:cs="Times New Roman"/>
          <w:lang w:eastAsia="pt-BR"/>
        </w:rPr>
        <w:t>trabajo</w:t>
      </w:r>
      <w:proofErr w:type="spellEnd"/>
      <w:r w:rsidRPr="002003AC">
        <w:rPr>
          <w:rFonts w:ascii="Times New Roman" w:eastAsia="Times New Roman" w:hAnsi="Times New Roman" w:cs="Times New Roman"/>
          <w:lang w:eastAsia="pt-BR"/>
        </w:rPr>
        <w:t xml:space="preserve"> de </w:t>
      </w:r>
      <w:proofErr w:type="spellStart"/>
      <w:r w:rsidRPr="002003AC">
        <w:rPr>
          <w:rFonts w:ascii="Times New Roman" w:eastAsia="Times New Roman" w:hAnsi="Times New Roman" w:cs="Times New Roman"/>
          <w:lang w:eastAsia="pt-BR"/>
        </w:rPr>
        <w:t>fin</w:t>
      </w:r>
      <w:proofErr w:type="spellEnd"/>
      <w:r w:rsidRPr="002003AC">
        <w:rPr>
          <w:rFonts w:ascii="Times New Roman" w:eastAsia="Times New Roman" w:hAnsi="Times New Roman" w:cs="Times New Roman"/>
          <w:lang w:eastAsia="pt-BR"/>
        </w:rPr>
        <w:t xml:space="preserve"> de grado </w:t>
      </w:r>
      <w:proofErr w:type="spellStart"/>
      <w:r w:rsidRPr="002003AC">
        <w:rPr>
          <w:rFonts w:ascii="Times New Roman" w:eastAsia="Times New Roman" w:hAnsi="Times New Roman" w:cs="Times New Roman"/>
          <w:lang w:eastAsia="pt-BR"/>
        </w:rPr>
        <w:t>en</w:t>
      </w:r>
      <w:proofErr w:type="spellEnd"/>
      <w:r w:rsidRPr="002003AC">
        <w:rPr>
          <w:rFonts w:ascii="Times New Roman" w:eastAsia="Times New Roman" w:hAnsi="Times New Roman" w:cs="Times New Roman"/>
          <w:lang w:eastAsia="pt-BR"/>
        </w:rPr>
        <w:t xml:space="preserve"> Internet]. Porto Alegre: Universidade Federal do Rio Grande do Sul; 2017 [</w:t>
      </w:r>
      <w:proofErr w:type="spellStart"/>
      <w:r w:rsidRPr="002003AC">
        <w:rPr>
          <w:rFonts w:ascii="Times New Roman" w:eastAsia="Times New Roman" w:hAnsi="Times New Roman" w:cs="Times New Roman"/>
          <w:lang w:eastAsia="pt-BR"/>
        </w:rPr>
        <w:t>acceso</w:t>
      </w:r>
      <w:proofErr w:type="spellEnd"/>
      <w:r w:rsidRPr="002003AC">
        <w:rPr>
          <w:rFonts w:ascii="Times New Roman" w:eastAsia="Times New Roman" w:hAnsi="Times New Roman" w:cs="Times New Roman"/>
          <w:lang w:eastAsia="pt-BR"/>
        </w:rPr>
        <w:t xml:space="preserve"> </w:t>
      </w:r>
      <w:proofErr w:type="spellStart"/>
      <w:r w:rsidRPr="002003AC">
        <w:rPr>
          <w:rFonts w:ascii="Times New Roman" w:eastAsia="Times New Roman" w:hAnsi="Times New Roman" w:cs="Times New Roman"/>
          <w:lang w:eastAsia="pt-BR"/>
        </w:rPr>
        <w:t>el</w:t>
      </w:r>
      <w:proofErr w:type="spellEnd"/>
      <w:r w:rsidRPr="002003AC">
        <w:rPr>
          <w:rFonts w:ascii="Times New Roman" w:eastAsia="Times New Roman" w:hAnsi="Times New Roman" w:cs="Times New Roman"/>
          <w:lang w:eastAsia="pt-BR"/>
        </w:rPr>
        <w:t xml:space="preserve"> 2021 </w:t>
      </w:r>
      <w:proofErr w:type="spellStart"/>
      <w:r w:rsidRPr="002003AC">
        <w:rPr>
          <w:rFonts w:ascii="Times New Roman" w:eastAsia="Times New Roman" w:hAnsi="Times New Roman" w:cs="Times New Roman"/>
          <w:lang w:eastAsia="pt-BR"/>
        </w:rPr>
        <w:t>feb</w:t>
      </w:r>
      <w:proofErr w:type="spellEnd"/>
      <w:r w:rsidRPr="002003AC">
        <w:rPr>
          <w:rFonts w:ascii="Times New Roman" w:eastAsia="Times New Roman" w:hAnsi="Times New Roman" w:cs="Times New Roman"/>
          <w:lang w:eastAsia="pt-BR"/>
        </w:rPr>
        <w:t xml:space="preserve"> 9]. 21 p. </w:t>
      </w:r>
      <w:proofErr w:type="spellStart"/>
      <w:r w:rsidRPr="002003AC">
        <w:rPr>
          <w:rFonts w:ascii="Times New Roman" w:eastAsia="Times New Roman" w:hAnsi="Times New Roman" w:cs="Times New Roman"/>
          <w:lang w:eastAsia="pt-BR"/>
        </w:rPr>
        <w:t>Disponible</w:t>
      </w:r>
      <w:proofErr w:type="spellEnd"/>
      <w:r w:rsidRPr="002003AC">
        <w:rPr>
          <w:rFonts w:ascii="Times New Roman" w:eastAsia="Times New Roman" w:hAnsi="Times New Roman" w:cs="Times New Roman"/>
          <w:lang w:eastAsia="pt-BR"/>
        </w:rPr>
        <w:t xml:space="preserve"> </w:t>
      </w:r>
      <w:proofErr w:type="spellStart"/>
      <w:r w:rsidRPr="002003AC">
        <w:rPr>
          <w:rFonts w:ascii="Times New Roman" w:eastAsia="Times New Roman" w:hAnsi="Times New Roman" w:cs="Times New Roman"/>
          <w:lang w:eastAsia="pt-BR"/>
        </w:rPr>
        <w:t>en</w:t>
      </w:r>
      <w:proofErr w:type="spellEnd"/>
      <w:r w:rsidRPr="002003AC">
        <w:rPr>
          <w:rFonts w:ascii="Times New Roman" w:eastAsia="Times New Roman" w:hAnsi="Times New Roman" w:cs="Times New Roman"/>
          <w:lang w:eastAsia="pt-BR"/>
        </w:rPr>
        <w:t>:</w:t>
      </w:r>
      <w:r w:rsidRPr="002003AC">
        <w:rPr>
          <w:rFonts w:ascii="Times New Roman" w:eastAsia="Times New Roman" w:hAnsi="Times New Roman" w:cs="Times New Roman"/>
          <w:lang w:eastAsia="pt-BR"/>
        </w:rPr>
        <w:br/>
      </w:r>
      <w:hyperlink r:id="rId44" w:tgtFrame="_new" w:history="1">
        <w:r w:rsidRPr="002003AC">
          <w:rPr>
            <w:rFonts w:ascii="Times New Roman" w:eastAsia="Times New Roman" w:hAnsi="Times New Roman" w:cs="Times New Roman"/>
            <w:color w:val="0000FF"/>
            <w:u w:val="single"/>
            <w:lang w:eastAsia="pt-BR"/>
          </w:rPr>
          <w:t>http://hdl.handle.net/10183/178637</w:t>
        </w:r>
      </w:hyperlink>
    </w:p>
    <w:p w14:paraId="38393C93" w14:textId="77777777" w:rsidR="002003AC" w:rsidRPr="004F28B6" w:rsidRDefault="002003AC" w:rsidP="002003AC"/>
    <w:p w14:paraId="06D59AE3" w14:textId="77777777" w:rsidR="002003AC" w:rsidRPr="002003AC" w:rsidRDefault="002003AC" w:rsidP="002003AC">
      <w:pPr>
        <w:rPr>
          <w:rFonts w:ascii="Times New Roman" w:eastAsia="Times New Roman" w:hAnsi="Times New Roman" w:cs="Times New Roman"/>
          <w:lang w:eastAsia="pt-BR"/>
        </w:rPr>
      </w:pPr>
      <w:r w:rsidRPr="002003AC">
        <w:rPr>
          <w:rFonts w:ascii="Times New Roman" w:eastAsia="Times New Roman" w:hAnsi="Times New Roman" w:cs="Times New Roman"/>
          <w:lang w:eastAsia="pt-BR"/>
        </w:rPr>
        <w:t>Adriano LS. Farmácia clínica em unidade de terapia intensiva: identificação, resolução e prevenção de erros de medicação [</w:t>
      </w:r>
      <w:proofErr w:type="spellStart"/>
      <w:r w:rsidRPr="002003AC">
        <w:rPr>
          <w:rFonts w:ascii="Times New Roman" w:eastAsia="Times New Roman" w:hAnsi="Times New Roman" w:cs="Times New Roman"/>
          <w:lang w:eastAsia="pt-BR"/>
        </w:rPr>
        <w:t>disertación</w:t>
      </w:r>
      <w:proofErr w:type="spellEnd"/>
      <w:r w:rsidRPr="002003AC">
        <w:rPr>
          <w:rFonts w:ascii="Times New Roman" w:eastAsia="Times New Roman" w:hAnsi="Times New Roman" w:cs="Times New Roman"/>
          <w:lang w:eastAsia="pt-BR"/>
        </w:rPr>
        <w:t xml:space="preserve"> </w:t>
      </w:r>
      <w:proofErr w:type="spellStart"/>
      <w:r w:rsidRPr="002003AC">
        <w:rPr>
          <w:rFonts w:ascii="Times New Roman" w:eastAsia="Times New Roman" w:hAnsi="Times New Roman" w:cs="Times New Roman"/>
          <w:lang w:eastAsia="pt-BR"/>
        </w:rPr>
        <w:t>en</w:t>
      </w:r>
      <w:proofErr w:type="spellEnd"/>
      <w:r w:rsidRPr="002003AC">
        <w:rPr>
          <w:rFonts w:ascii="Times New Roman" w:eastAsia="Times New Roman" w:hAnsi="Times New Roman" w:cs="Times New Roman"/>
          <w:lang w:eastAsia="pt-BR"/>
        </w:rPr>
        <w:t xml:space="preserve"> Internet]. Fortaleza: Universidade Federal do Ceará; 2016 [</w:t>
      </w:r>
      <w:proofErr w:type="spellStart"/>
      <w:r w:rsidRPr="002003AC">
        <w:rPr>
          <w:rFonts w:ascii="Times New Roman" w:eastAsia="Times New Roman" w:hAnsi="Times New Roman" w:cs="Times New Roman"/>
          <w:lang w:eastAsia="pt-BR"/>
        </w:rPr>
        <w:t>acceso</w:t>
      </w:r>
      <w:proofErr w:type="spellEnd"/>
      <w:r w:rsidRPr="002003AC">
        <w:rPr>
          <w:rFonts w:ascii="Times New Roman" w:eastAsia="Times New Roman" w:hAnsi="Times New Roman" w:cs="Times New Roman"/>
          <w:lang w:eastAsia="pt-BR"/>
        </w:rPr>
        <w:t xml:space="preserve"> </w:t>
      </w:r>
      <w:proofErr w:type="spellStart"/>
      <w:r w:rsidRPr="002003AC">
        <w:rPr>
          <w:rFonts w:ascii="Times New Roman" w:eastAsia="Times New Roman" w:hAnsi="Times New Roman" w:cs="Times New Roman"/>
          <w:lang w:eastAsia="pt-BR"/>
        </w:rPr>
        <w:t>el</w:t>
      </w:r>
      <w:proofErr w:type="spellEnd"/>
      <w:r w:rsidRPr="002003AC">
        <w:rPr>
          <w:rFonts w:ascii="Times New Roman" w:eastAsia="Times New Roman" w:hAnsi="Times New Roman" w:cs="Times New Roman"/>
          <w:lang w:eastAsia="pt-BR"/>
        </w:rPr>
        <w:t xml:space="preserve"> 2020 </w:t>
      </w:r>
      <w:proofErr w:type="spellStart"/>
      <w:r w:rsidRPr="002003AC">
        <w:rPr>
          <w:rFonts w:ascii="Times New Roman" w:eastAsia="Times New Roman" w:hAnsi="Times New Roman" w:cs="Times New Roman"/>
          <w:lang w:eastAsia="pt-BR"/>
        </w:rPr>
        <w:t>dic</w:t>
      </w:r>
      <w:proofErr w:type="spellEnd"/>
      <w:r w:rsidRPr="002003AC">
        <w:rPr>
          <w:rFonts w:ascii="Times New Roman" w:eastAsia="Times New Roman" w:hAnsi="Times New Roman" w:cs="Times New Roman"/>
          <w:lang w:eastAsia="pt-BR"/>
        </w:rPr>
        <w:t xml:space="preserve"> 22]. 75 p. </w:t>
      </w:r>
      <w:proofErr w:type="spellStart"/>
      <w:r w:rsidRPr="002003AC">
        <w:rPr>
          <w:rFonts w:ascii="Times New Roman" w:eastAsia="Times New Roman" w:hAnsi="Times New Roman" w:cs="Times New Roman"/>
          <w:lang w:eastAsia="pt-BR"/>
        </w:rPr>
        <w:t>Disponible</w:t>
      </w:r>
      <w:proofErr w:type="spellEnd"/>
      <w:r w:rsidRPr="002003AC">
        <w:rPr>
          <w:rFonts w:ascii="Times New Roman" w:eastAsia="Times New Roman" w:hAnsi="Times New Roman" w:cs="Times New Roman"/>
          <w:lang w:eastAsia="pt-BR"/>
        </w:rPr>
        <w:t xml:space="preserve"> </w:t>
      </w:r>
      <w:proofErr w:type="spellStart"/>
      <w:r w:rsidRPr="002003AC">
        <w:rPr>
          <w:rFonts w:ascii="Times New Roman" w:eastAsia="Times New Roman" w:hAnsi="Times New Roman" w:cs="Times New Roman"/>
          <w:lang w:eastAsia="pt-BR"/>
        </w:rPr>
        <w:t>en</w:t>
      </w:r>
      <w:proofErr w:type="spellEnd"/>
      <w:r w:rsidRPr="002003AC">
        <w:rPr>
          <w:rFonts w:ascii="Times New Roman" w:eastAsia="Times New Roman" w:hAnsi="Times New Roman" w:cs="Times New Roman"/>
          <w:lang w:eastAsia="pt-BR"/>
        </w:rPr>
        <w:t>:</w:t>
      </w:r>
      <w:r w:rsidRPr="002003AC">
        <w:rPr>
          <w:rFonts w:ascii="Times New Roman" w:eastAsia="Times New Roman" w:hAnsi="Times New Roman" w:cs="Times New Roman"/>
          <w:lang w:eastAsia="pt-BR"/>
        </w:rPr>
        <w:br/>
      </w:r>
      <w:hyperlink r:id="rId45" w:tgtFrame="_new" w:history="1">
        <w:r w:rsidRPr="002003AC">
          <w:rPr>
            <w:rFonts w:ascii="Times New Roman" w:eastAsia="Times New Roman" w:hAnsi="Times New Roman" w:cs="Times New Roman"/>
            <w:color w:val="0000FF"/>
            <w:u w:val="single"/>
            <w:lang w:eastAsia="pt-BR"/>
          </w:rPr>
          <w:t>http://www.repositorio.ufc.br/handle/riufc/22532</w:t>
        </w:r>
      </w:hyperlink>
    </w:p>
    <w:p w14:paraId="4BA3B4E1" w14:textId="77777777" w:rsidR="002003AC" w:rsidRPr="002003AC" w:rsidRDefault="002003AC" w:rsidP="002003AC"/>
    <w:p w14:paraId="625F0157" w14:textId="77777777" w:rsidR="00D5042E" w:rsidRPr="00D5042E" w:rsidRDefault="00D5042E" w:rsidP="00D5042E">
      <w:pPr>
        <w:pStyle w:val="Ttulo1"/>
        <w:rPr>
          <w:i/>
          <w:iCs/>
          <w:lang w:val="en-US"/>
        </w:rPr>
      </w:pPr>
      <w:r w:rsidRPr="00D5042E">
        <w:rPr>
          <w:rStyle w:val="nfase"/>
          <w:i w:val="0"/>
          <w:iCs w:val="0"/>
          <w:lang w:val="en-US"/>
        </w:rPr>
        <w:t xml:space="preserve">Redes </w:t>
      </w:r>
      <w:proofErr w:type="spellStart"/>
      <w:r w:rsidRPr="00D5042E">
        <w:rPr>
          <w:rStyle w:val="nfase"/>
          <w:i w:val="0"/>
          <w:iCs w:val="0"/>
          <w:lang w:val="en-US"/>
        </w:rPr>
        <w:t>sociales</w:t>
      </w:r>
      <w:proofErr w:type="spellEnd"/>
    </w:p>
    <w:p w14:paraId="71C34C21" w14:textId="77777777" w:rsidR="00D5042E" w:rsidRDefault="00D5042E" w:rsidP="00D5042E">
      <w:pPr>
        <w:pStyle w:val="Ttulo3"/>
        <w:rPr>
          <w:rStyle w:val="nfase"/>
          <w:i w:val="0"/>
          <w:iCs w:val="0"/>
          <w:lang w:val="en-US"/>
        </w:rPr>
      </w:pPr>
      <w:r w:rsidRPr="00D5042E">
        <w:rPr>
          <w:rStyle w:val="nfase"/>
          <w:i w:val="0"/>
          <w:iCs w:val="0"/>
          <w:lang w:val="en-US"/>
        </w:rPr>
        <w:t>FACEBOOK</w:t>
      </w:r>
    </w:p>
    <w:p w14:paraId="6C4C92E9" w14:textId="77777777" w:rsidR="002F52C2" w:rsidRPr="002F52C2" w:rsidRDefault="002F52C2" w:rsidP="002F52C2">
      <w:pPr>
        <w:rPr>
          <w:rFonts w:ascii="Times New Roman" w:eastAsia="Times New Roman" w:hAnsi="Times New Roman" w:cs="Times New Roman"/>
          <w:lang w:eastAsia="pt-BR"/>
        </w:rPr>
      </w:pPr>
      <w:r w:rsidRPr="004F28B6">
        <w:rPr>
          <w:rFonts w:ascii="Times New Roman" w:eastAsia="Times New Roman" w:hAnsi="Times New Roman" w:cs="Times New Roman"/>
          <w:lang w:val="en-US" w:eastAsia="pt-BR"/>
        </w:rPr>
        <w:t xml:space="preserve">SciELO Network. </w:t>
      </w:r>
      <w:proofErr w:type="spellStart"/>
      <w:r w:rsidRPr="002F52C2">
        <w:rPr>
          <w:rFonts w:ascii="Times New Roman" w:eastAsia="Times New Roman" w:hAnsi="Times New Roman" w:cs="Times New Roman"/>
          <w:lang w:eastAsia="pt-BR"/>
        </w:rPr>
        <w:t>Chatbots</w:t>
      </w:r>
      <w:proofErr w:type="spellEnd"/>
      <w:r w:rsidRPr="002F52C2">
        <w:rPr>
          <w:rFonts w:ascii="Times New Roman" w:eastAsia="Times New Roman" w:hAnsi="Times New Roman" w:cs="Times New Roman"/>
          <w:lang w:eastAsia="pt-BR"/>
        </w:rPr>
        <w:t xml:space="preserve"> são realmente autores de artigos científicos? Podem ser legalmente responsáveis, tomar decisões éticas? [Internet]. 2023 </w:t>
      </w:r>
      <w:proofErr w:type="spellStart"/>
      <w:r w:rsidRPr="002F52C2">
        <w:rPr>
          <w:rFonts w:ascii="Times New Roman" w:eastAsia="Times New Roman" w:hAnsi="Times New Roman" w:cs="Times New Roman"/>
          <w:lang w:eastAsia="pt-BR"/>
        </w:rPr>
        <w:t>ago</w:t>
      </w:r>
      <w:proofErr w:type="spellEnd"/>
      <w:r w:rsidRPr="002F52C2">
        <w:rPr>
          <w:rFonts w:ascii="Times New Roman" w:eastAsia="Times New Roman" w:hAnsi="Times New Roman" w:cs="Times New Roman"/>
          <w:lang w:eastAsia="pt-BR"/>
        </w:rPr>
        <w:t xml:space="preserve"> 30 [</w:t>
      </w:r>
      <w:proofErr w:type="spellStart"/>
      <w:r w:rsidRPr="002F52C2">
        <w:rPr>
          <w:rFonts w:ascii="Times New Roman" w:eastAsia="Times New Roman" w:hAnsi="Times New Roman" w:cs="Times New Roman"/>
          <w:lang w:eastAsia="pt-BR"/>
        </w:rPr>
        <w:t>acceso</w:t>
      </w:r>
      <w:proofErr w:type="spellEnd"/>
      <w:r w:rsidRPr="002F52C2">
        <w:rPr>
          <w:rFonts w:ascii="Times New Roman" w:eastAsia="Times New Roman" w:hAnsi="Times New Roman" w:cs="Times New Roman"/>
          <w:lang w:eastAsia="pt-BR"/>
        </w:rPr>
        <w:t xml:space="preserve"> </w:t>
      </w:r>
      <w:proofErr w:type="spellStart"/>
      <w:r w:rsidRPr="002F52C2">
        <w:rPr>
          <w:rFonts w:ascii="Times New Roman" w:eastAsia="Times New Roman" w:hAnsi="Times New Roman" w:cs="Times New Roman"/>
          <w:lang w:eastAsia="pt-BR"/>
        </w:rPr>
        <w:t>el</w:t>
      </w:r>
      <w:proofErr w:type="spellEnd"/>
      <w:r w:rsidRPr="002F52C2">
        <w:rPr>
          <w:rFonts w:ascii="Times New Roman" w:eastAsia="Times New Roman" w:hAnsi="Times New Roman" w:cs="Times New Roman"/>
          <w:lang w:eastAsia="pt-BR"/>
        </w:rPr>
        <w:t xml:space="preserve"> 2023 </w:t>
      </w:r>
      <w:proofErr w:type="spellStart"/>
      <w:r w:rsidRPr="002F52C2">
        <w:rPr>
          <w:rFonts w:ascii="Times New Roman" w:eastAsia="Times New Roman" w:hAnsi="Times New Roman" w:cs="Times New Roman"/>
          <w:lang w:eastAsia="pt-BR"/>
        </w:rPr>
        <w:t>sep</w:t>
      </w:r>
      <w:proofErr w:type="spellEnd"/>
      <w:r w:rsidRPr="002F52C2">
        <w:rPr>
          <w:rFonts w:ascii="Times New Roman" w:eastAsia="Times New Roman" w:hAnsi="Times New Roman" w:cs="Times New Roman"/>
          <w:lang w:eastAsia="pt-BR"/>
        </w:rPr>
        <w:t xml:space="preserve"> 22]. Facebook: @SciELONetwork. </w:t>
      </w:r>
      <w:proofErr w:type="spellStart"/>
      <w:r w:rsidRPr="002F52C2">
        <w:rPr>
          <w:rFonts w:ascii="Times New Roman" w:eastAsia="Times New Roman" w:hAnsi="Times New Roman" w:cs="Times New Roman"/>
          <w:lang w:eastAsia="pt-BR"/>
        </w:rPr>
        <w:t>Disponible</w:t>
      </w:r>
      <w:proofErr w:type="spellEnd"/>
      <w:r w:rsidRPr="002F52C2">
        <w:rPr>
          <w:rFonts w:ascii="Times New Roman" w:eastAsia="Times New Roman" w:hAnsi="Times New Roman" w:cs="Times New Roman"/>
          <w:lang w:eastAsia="pt-BR"/>
        </w:rPr>
        <w:t xml:space="preserve"> </w:t>
      </w:r>
      <w:proofErr w:type="spellStart"/>
      <w:r w:rsidRPr="002F52C2">
        <w:rPr>
          <w:rFonts w:ascii="Times New Roman" w:eastAsia="Times New Roman" w:hAnsi="Times New Roman" w:cs="Times New Roman"/>
          <w:lang w:eastAsia="pt-BR"/>
        </w:rPr>
        <w:t>en</w:t>
      </w:r>
      <w:proofErr w:type="spellEnd"/>
      <w:r w:rsidRPr="002F52C2">
        <w:rPr>
          <w:rFonts w:ascii="Times New Roman" w:eastAsia="Times New Roman" w:hAnsi="Times New Roman" w:cs="Times New Roman"/>
          <w:lang w:eastAsia="pt-BR"/>
        </w:rPr>
        <w:t>:</w:t>
      </w:r>
      <w:r w:rsidRPr="002F52C2">
        <w:rPr>
          <w:rFonts w:ascii="Times New Roman" w:eastAsia="Times New Roman" w:hAnsi="Times New Roman" w:cs="Times New Roman"/>
          <w:lang w:eastAsia="pt-BR"/>
        </w:rPr>
        <w:br/>
      </w:r>
      <w:hyperlink r:id="rId46" w:tgtFrame="_new" w:history="1">
        <w:r w:rsidRPr="002F52C2">
          <w:rPr>
            <w:rFonts w:ascii="Times New Roman" w:eastAsia="Times New Roman" w:hAnsi="Times New Roman" w:cs="Times New Roman"/>
            <w:color w:val="0000FF"/>
            <w:u w:val="single"/>
            <w:lang w:eastAsia="pt-BR"/>
          </w:rPr>
          <w:t>https://www.facebook.com/SciELONetwork/posts/pfbid02F8wdEAHdYdiZVkaEH9LJ8smmqEgtNBwzL9k6Pi7hG7PU8WePDq5THDLTMN3r2zXol</w:t>
        </w:r>
      </w:hyperlink>
    </w:p>
    <w:p w14:paraId="50ACD779" w14:textId="77777777" w:rsidR="002F52C2" w:rsidRPr="004F28B6" w:rsidRDefault="002F52C2" w:rsidP="00D5042E">
      <w:pPr>
        <w:pStyle w:val="Ttulo3"/>
        <w:rPr>
          <w:i/>
          <w:iCs/>
        </w:rPr>
      </w:pPr>
    </w:p>
    <w:p w14:paraId="11D32D47" w14:textId="77777777" w:rsidR="00D5042E" w:rsidRPr="004F28B6" w:rsidRDefault="00D5042E" w:rsidP="00D5042E">
      <w:pPr>
        <w:pStyle w:val="Ttulo3"/>
        <w:rPr>
          <w:rStyle w:val="nfase"/>
          <w:i w:val="0"/>
          <w:iCs w:val="0"/>
        </w:rPr>
      </w:pPr>
      <w:r w:rsidRPr="004F28B6">
        <w:rPr>
          <w:rStyle w:val="nfase"/>
          <w:i w:val="0"/>
          <w:iCs w:val="0"/>
        </w:rPr>
        <w:lastRenderedPageBreak/>
        <w:t>BLOG</w:t>
      </w:r>
    </w:p>
    <w:p w14:paraId="6D7CBAFB" w14:textId="77777777" w:rsidR="002F52C2" w:rsidRPr="002F52C2" w:rsidRDefault="002F52C2" w:rsidP="002F52C2">
      <w:pPr>
        <w:rPr>
          <w:rFonts w:ascii="Times New Roman" w:eastAsia="Times New Roman" w:hAnsi="Times New Roman" w:cs="Times New Roman"/>
          <w:lang w:eastAsia="pt-BR"/>
        </w:rPr>
      </w:pPr>
      <w:proofErr w:type="spellStart"/>
      <w:r w:rsidRPr="002F52C2">
        <w:rPr>
          <w:rFonts w:ascii="Times New Roman" w:eastAsia="Times New Roman" w:hAnsi="Times New Roman" w:cs="Times New Roman"/>
          <w:lang w:eastAsia="pt-BR"/>
        </w:rPr>
        <w:t>Spinack</w:t>
      </w:r>
      <w:proofErr w:type="spellEnd"/>
      <w:r w:rsidRPr="002F52C2">
        <w:rPr>
          <w:rFonts w:ascii="Times New Roman" w:eastAsia="Times New Roman" w:hAnsi="Times New Roman" w:cs="Times New Roman"/>
          <w:lang w:eastAsia="pt-BR"/>
        </w:rPr>
        <w:t xml:space="preserve"> E. GPT, tradução automática e o quão bons eles são: uma avaliação abrangente [Internet]. 2023 </w:t>
      </w:r>
      <w:proofErr w:type="spellStart"/>
      <w:r w:rsidRPr="002F52C2">
        <w:rPr>
          <w:rFonts w:ascii="Times New Roman" w:eastAsia="Times New Roman" w:hAnsi="Times New Roman" w:cs="Times New Roman"/>
          <w:lang w:eastAsia="pt-BR"/>
        </w:rPr>
        <w:t>ago</w:t>
      </w:r>
      <w:proofErr w:type="spellEnd"/>
      <w:r w:rsidRPr="002F52C2">
        <w:rPr>
          <w:rFonts w:ascii="Times New Roman" w:eastAsia="Times New Roman" w:hAnsi="Times New Roman" w:cs="Times New Roman"/>
          <w:lang w:eastAsia="pt-BR"/>
        </w:rPr>
        <w:t xml:space="preserve"> 14 [</w:t>
      </w:r>
      <w:proofErr w:type="spellStart"/>
      <w:r w:rsidRPr="002F52C2">
        <w:rPr>
          <w:rFonts w:ascii="Times New Roman" w:eastAsia="Times New Roman" w:hAnsi="Times New Roman" w:cs="Times New Roman"/>
          <w:lang w:eastAsia="pt-BR"/>
        </w:rPr>
        <w:t>acceso</w:t>
      </w:r>
      <w:proofErr w:type="spellEnd"/>
      <w:r w:rsidRPr="002F52C2">
        <w:rPr>
          <w:rFonts w:ascii="Times New Roman" w:eastAsia="Times New Roman" w:hAnsi="Times New Roman" w:cs="Times New Roman"/>
          <w:lang w:eastAsia="pt-BR"/>
        </w:rPr>
        <w:t xml:space="preserve"> </w:t>
      </w:r>
      <w:proofErr w:type="spellStart"/>
      <w:r w:rsidRPr="002F52C2">
        <w:rPr>
          <w:rFonts w:ascii="Times New Roman" w:eastAsia="Times New Roman" w:hAnsi="Times New Roman" w:cs="Times New Roman"/>
          <w:lang w:eastAsia="pt-BR"/>
        </w:rPr>
        <w:t>el</w:t>
      </w:r>
      <w:proofErr w:type="spellEnd"/>
      <w:r w:rsidRPr="002F52C2">
        <w:rPr>
          <w:rFonts w:ascii="Times New Roman" w:eastAsia="Times New Roman" w:hAnsi="Times New Roman" w:cs="Times New Roman"/>
          <w:lang w:eastAsia="pt-BR"/>
        </w:rPr>
        <w:t xml:space="preserve"> 2023 </w:t>
      </w:r>
      <w:proofErr w:type="spellStart"/>
      <w:r w:rsidRPr="002F52C2">
        <w:rPr>
          <w:rFonts w:ascii="Times New Roman" w:eastAsia="Times New Roman" w:hAnsi="Times New Roman" w:cs="Times New Roman"/>
          <w:lang w:eastAsia="pt-BR"/>
        </w:rPr>
        <w:t>sep</w:t>
      </w:r>
      <w:proofErr w:type="spellEnd"/>
      <w:r w:rsidRPr="002F52C2">
        <w:rPr>
          <w:rFonts w:ascii="Times New Roman" w:eastAsia="Times New Roman" w:hAnsi="Times New Roman" w:cs="Times New Roman"/>
          <w:lang w:eastAsia="pt-BR"/>
        </w:rPr>
        <w:t xml:space="preserve"> 1]. In: </w:t>
      </w:r>
      <w:r w:rsidRPr="002F52C2">
        <w:rPr>
          <w:rFonts w:ascii="Times New Roman" w:eastAsia="Times New Roman" w:hAnsi="Times New Roman" w:cs="Times New Roman"/>
          <w:i/>
          <w:iCs/>
          <w:lang w:eastAsia="pt-BR"/>
        </w:rPr>
        <w:t>SciELO em Perspectiva</w:t>
      </w:r>
      <w:r w:rsidRPr="002F52C2">
        <w:rPr>
          <w:rFonts w:ascii="Times New Roman" w:eastAsia="Times New Roman" w:hAnsi="Times New Roman" w:cs="Times New Roman"/>
          <w:lang w:eastAsia="pt-BR"/>
        </w:rPr>
        <w:t xml:space="preserve">. São Paulo: </w:t>
      </w:r>
      <w:proofErr w:type="spellStart"/>
      <w:r w:rsidRPr="002F52C2">
        <w:rPr>
          <w:rFonts w:ascii="Times New Roman" w:eastAsia="Times New Roman" w:hAnsi="Times New Roman" w:cs="Times New Roman"/>
          <w:lang w:eastAsia="pt-BR"/>
        </w:rPr>
        <w:t>Scientific</w:t>
      </w:r>
      <w:proofErr w:type="spellEnd"/>
      <w:r w:rsidRPr="002F52C2">
        <w:rPr>
          <w:rFonts w:ascii="Times New Roman" w:eastAsia="Times New Roman" w:hAnsi="Times New Roman" w:cs="Times New Roman"/>
          <w:lang w:eastAsia="pt-BR"/>
        </w:rPr>
        <w:t xml:space="preserve"> </w:t>
      </w:r>
      <w:proofErr w:type="spellStart"/>
      <w:r w:rsidRPr="002F52C2">
        <w:rPr>
          <w:rFonts w:ascii="Times New Roman" w:eastAsia="Times New Roman" w:hAnsi="Times New Roman" w:cs="Times New Roman"/>
          <w:lang w:eastAsia="pt-BR"/>
        </w:rPr>
        <w:t>Electronic</w:t>
      </w:r>
      <w:proofErr w:type="spellEnd"/>
      <w:r w:rsidRPr="002F52C2">
        <w:rPr>
          <w:rFonts w:ascii="Times New Roman" w:eastAsia="Times New Roman" w:hAnsi="Times New Roman" w:cs="Times New Roman"/>
          <w:lang w:eastAsia="pt-BR"/>
        </w:rPr>
        <w:t xml:space="preserve"> Library Online, c2023. </w:t>
      </w:r>
      <w:proofErr w:type="spellStart"/>
      <w:r w:rsidRPr="002F52C2">
        <w:rPr>
          <w:rFonts w:ascii="Times New Roman" w:eastAsia="Times New Roman" w:hAnsi="Times New Roman" w:cs="Times New Roman"/>
          <w:lang w:eastAsia="pt-BR"/>
        </w:rPr>
        <w:t>Disponible</w:t>
      </w:r>
      <w:proofErr w:type="spellEnd"/>
      <w:r w:rsidRPr="002F52C2">
        <w:rPr>
          <w:rFonts w:ascii="Times New Roman" w:eastAsia="Times New Roman" w:hAnsi="Times New Roman" w:cs="Times New Roman"/>
          <w:lang w:eastAsia="pt-BR"/>
        </w:rPr>
        <w:t xml:space="preserve"> </w:t>
      </w:r>
      <w:proofErr w:type="spellStart"/>
      <w:r w:rsidRPr="002F52C2">
        <w:rPr>
          <w:rFonts w:ascii="Times New Roman" w:eastAsia="Times New Roman" w:hAnsi="Times New Roman" w:cs="Times New Roman"/>
          <w:lang w:eastAsia="pt-BR"/>
        </w:rPr>
        <w:t>en</w:t>
      </w:r>
      <w:proofErr w:type="spellEnd"/>
      <w:r w:rsidRPr="002F52C2">
        <w:rPr>
          <w:rFonts w:ascii="Times New Roman" w:eastAsia="Times New Roman" w:hAnsi="Times New Roman" w:cs="Times New Roman"/>
          <w:lang w:eastAsia="pt-BR"/>
        </w:rPr>
        <w:t>:</w:t>
      </w:r>
      <w:r w:rsidRPr="002F52C2">
        <w:rPr>
          <w:rFonts w:ascii="Times New Roman" w:eastAsia="Times New Roman" w:hAnsi="Times New Roman" w:cs="Times New Roman"/>
          <w:lang w:eastAsia="pt-BR"/>
        </w:rPr>
        <w:br/>
      </w:r>
      <w:hyperlink r:id="rId47" w:tgtFrame="_new" w:history="1">
        <w:r w:rsidRPr="002F52C2">
          <w:rPr>
            <w:rFonts w:ascii="Times New Roman" w:eastAsia="Times New Roman" w:hAnsi="Times New Roman" w:cs="Times New Roman"/>
            <w:color w:val="0000FF"/>
            <w:u w:val="single"/>
            <w:lang w:eastAsia="pt-BR"/>
          </w:rPr>
          <w:t>https://blog.scielo.org/blog/2023/08/14/gpt-traducao-automatica-e-o-quao-bons-eles-sao/</w:t>
        </w:r>
      </w:hyperlink>
    </w:p>
    <w:p w14:paraId="651E263E" w14:textId="77777777" w:rsidR="002F52C2" w:rsidRDefault="002F52C2" w:rsidP="002F52C2">
      <w:pPr>
        <w:pStyle w:val="Ttulo3"/>
      </w:pPr>
      <w:bookmarkStart w:id="0" w:name="_Toc191424742"/>
      <w:r w:rsidRPr="000B65EC">
        <w:rPr>
          <w:caps/>
        </w:rPr>
        <w:t>X/</w:t>
      </w:r>
      <w:r w:rsidRPr="000B65EC">
        <w:t>THREDS</w:t>
      </w:r>
      <w:bookmarkEnd w:id="0"/>
    </w:p>
    <w:p w14:paraId="50AE0A7D" w14:textId="77777777" w:rsidR="002F52C2" w:rsidRDefault="002F52C2" w:rsidP="002F52C2">
      <w:pPr>
        <w:rPr>
          <w:rFonts w:ascii="Times New Roman" w:eastAsia="Times New Roman" w:hAnsi="Times New Roman" w:cs="Times New Roman"/>
          <w:lang w:eastAsia="pt-BR"/>
        </w:rPr>
      </w:pPr>
      <w:r w:rsidRPr="002F52C2">
        <w:rPr>
          <w:rFonts w:ascii="Times New Roman" w:eastAsia="Times New Roman" w:hAnsi="Times New Roman" w:cs="Times New Roman"/>
          <w:lang w:eastAsia="pt-BR"/>
        </w:rPr>
        <w:t xml:space="preserve">Agência Nacional de Vigilância Sanitária. Uma nova promessa terapêutica em situações clínicas complexas e sem alternativas disponíveis começará a ter seus estudos desenvolvidos no Brasil [...] [Internet]. 2019 </w:t>
      </w:r>
      <w:proofErr w:type="spellStart"/>
      <w:r w:rsidRPr="002F52C2">
        <w:rPr>
          <w:rFonts w:ascii="Times New Roman" w:eastAsia="Times New Roman" w:hAnsi="Times New Roman" w:cs="Times New Roman"/>
          <w:lang w:eastAsia="pt-BR"/>
        </w:rPr>
        <w:t>ene</w:t>
      </w:r>
      <w:proofErr w:type="spellEnd"/>
      <w:r w:rsidRPr="002F52C2">
        <w:rPr>
          <w:rFonts w:ascii="Times New Roman" w:eastAsia="Times New Roman" w:hAnsi="Times New Roman" w:cs="Times New Roman"/>
          <w:lang w:eastAsia="pt-BR"/>
        </w:rPr>
        <w:t xml:space="preserve"> 5 [</w:t>
      </w:r>
      <w:proofErr w:type="spellStart"/>
      <w:r w:rsidRPr="002F52C2">
        <w:rPr>
          <w:rFonts w:ascii="Times New Roman" w:eastAsia="Times New Roman" w:hAnsi="Times New Roman" w:cs="Times New Roman"/>
          <w:lang w:eastAsia="pt-BR"/>
        </w:rPr>
        <w:t>acceso</w:t>
      </w:r>
      <w:proofErr w:type="spellEnd"/>
      <w:r w:rsidRPr="002F52C2">
        <w:rPr>
          <w:rFonts w:ascii="Times New Roman" w:eastAsia="Times New Roman" w:hAnsi="Times New Roman" w:cs="Times New Roman"/>
          <w:lang w:eastAsia="pt-BR"/>
        </w:rPr>
        <w:t xml:space="preserve"> </w:t>
      </w:r>
      <w:proofErr w:type="spellStart"/>
      <w:r w:rsidRPr="002F52C2">
        <w:rPr>
          <w:rFonts w:ascii="Times New Roman" w:eastAsia="Times New Roman" w:hAnsi="Times New Roman" w:cs="Times New Roman"/>
          <w:lang w:eastAsia="pt-BR"/>
        </w:rPr>
        <w:t>el</w:t>
      </w:r>
      <w:proofErr w:type="spellEnd"/>
      <w:r w:rsidRPr="002F52C2">
        <w:rPr>
          <w:rFonts w:ascii="Times New Roman" w:eastAsia="Times New Roman" w:hAnsi="Times New Roman" w:cs="Times New Roman"/>
          <w:lang w:eastAsia="pt-BR"/>
        </w:rPr>
        <w:t xml:space="preserve"> 2019 mar 18]. Twitter: @anvisa_oficial. </w:t>
      </w:r>
      <w:proofErr w:type="spellStart"/>
      <w:r w:rsidRPr="002F52C2">
        <w:rPr>
          <w:rFonts w:ascii="Times New Roman" w:eastAsia="Times New Roman" w:hAnsi="Times New Roman" w:cs="Times New Roman"/>
          <w:lang w:eastAsia="pt-BR"/>
        </w:rPr>
        <w:t>Disponible</w:t>
      </w:r>
      <w:proofErr w:type="spellEnd"/>
      <w:r w:rsidRPr="002F52C2">
        <w:rPr>
          <w:rFonts w:ascii="Times New Roman" w:eastAsia="Times New Roman" w:hAnsi="Times New Roman" w:cs="Times New Roman"/>
          <w:lang w:eastAsia="pt-BR"/>
        </w:rPr>
        <w:t xml:space="preserve"> </w:t>
      </w:r>
      <w:proofErr w:type="spellStart"/>
      <w:r w:rsidRPr="002F52C2">
        <w:rPr>
          <w:rFonts w:ascii="Times New Roman" w:eastAsia="Times New Roman" w:hAnsi="Times New Roman" w:cs="Times New Roman"/>
          <w:lang w:eastAsia="pt-BR"/>
        </w:rPr>
        <w:t>en</w:t>
      </w:r>
      <w:proofErr w:type="spellEnd"/>
      <w:r w:rsidRPr="002F52C2">
        <w:rPr>
          <w:rFonts w:ascii="Times New Roman" w:eastAsia="Times New Roman" w:hAnsi="Times New Roman" w:cs="Times New Roman"/>
          <w:lang w:eastAsia="pt-BR"/>
        </w:rPr>
        <w:t>:</w:t>
      </w:r>
      <w:r w:rsidRPr="002F52C2">
        <w:rPr>
          <w:rFonts w:ascii="Times New Roman" w:eastAsia="Times New Roman" w:hAnsi="Times New Roman" w:cs="Times New Roman"/>
          <w:lang w:eastAsia="pt-BR"/>
        </w:rPr>
        <w:br/>
      </w:r>
      <w:hyperlink r:id="rId48" w:tgtFrame="_new" w:history="1">
        <w:r w:rsidRPr="002F52C2">
          <w:rPr>
            <w:rFonts w:ascii="Times New Roman" w:eastAsia="Times New Roman" w:hAnsi="Times New Roman" w:cs="Times New Roman"/>
            <w:color w:val="0000FF"/>
            <w:u w:val="single"/>
            <w:lang w:eastAsia="pt-BR"/>
          </w:rPr>
          <w:t>https://twitter.com/anvisa_oficial/status/1081597493614465025</w:t>
        </w:r>
      </w:hyperlink>
    </w:p>
    <w:p w14:paraId="3FD541D0" w14:textId="77777777" w:rsidR="002F52C2" w:rsidRPr="002F52C2" w:rsidRDefault="002F52C2" w:rsidP="002F52C2">
      <w:pPr>
        <w:rPr>
          <w:rFonts w:ascii="Times New Roman" w:eastAsia="Times New Roman" w:hAnsi="Times New Roman" w:cs="Times New Roman"/>
          <w:lang w:eastAsia="pt-BR"/>
        </w:rPr>
      </w:pPr>
    </w:p>
    <w:p w14:paraId="734AB1AF" w14:textId="77777777" w:rsidR="002F52C2" w:rsidRPr="002F52C2" w:rsidRDefault="002F52C2" w:rsidP="002F52C2">
      <w:pPr>
        <w:rPr>
          <w:rFonts w:ascii="Times New Roman" w:eastAsia="Times New Roman" w:hAnsi="Times New Roman" w:cs="Times New Roman"/>
          <w:lang w:val="en-US" w:eastAsia="pt-BR"/>
        </w:rPr>
      </w:pPr>
      <w:r w:rsidRPr="002F52C2">
        <w:rPr>
          <w:rFonts w:ascii="Times New Roman" w:eastAsia="Times New Roman" w:hAnsi="Times New Roman" w:cs="Times New Roman"/>
          <w:lang w:eastAsia="pt-BR"/>
        </w:rPr>
        <w:t xml:space="preserve">Universidade de São Paulo. A infecção pelo vírus da covid-19 pode aumentar a produção de autoanticorpos, relacionados a doenças autoimunes, explicando a suscetibilidade dos idosos e a gravidade da doença com distúrbios de coagulação, revela pesquisa conduzida na USP [Internet]. </w:t>
      </w:r>
      <w:r w:rsidRPr="002F52C2">
        <w:rPr>
          <w:rFonts w:ascii="Times New Roman" w:eastAsia="Times New Roman" w:hAnsi="Times New Roman" w:cs="Times New Roman"/>
          <w:lang w:val="en-US" w:eastAsia="pt-BR"/>
        </w:rPr>
        <w:t xml:space="preserve">2023 </w:t>
      </w:r>
      <w:proofErr w:type="spellStart"/>
      <w:r w:rsidRPr="002F52C2">
        <w:rPr>
          <w:rFonts w:ascii="Times New Roman" w:eastAsia="Times New Roman" w:hAnsi="Times New Roman" w:cs="Times New Roman"/>
          <w:lang w:val="en-US" w:eastAsia="pt-BR"/>
        </w:rPr>
        <w:t>sep</w:t>
      </w:r>
      <w:proofErr w:type="spellEnd"/>
      <w:r w:rsidRPr="002F52C2">
        <w:rPr>
          <w:rFonts w:ascii="Times New Roman" w:eastAsia="Times New Roman" w:hAnsi="Times New Roman" w:cs="Times New Roman"/>
          <w:lang w:val="en-US" w:eastAsia="pt-BR"/>
        </w:rPr>
        <w:t xml:space="preserve"> 1 [</w:t>
      </w:r>
      <w:proofErr w:type="spellStart"/>
      <w:r w:rsidRPr="002F52C2">
        <w:rPr>
          <w:rFonts w:ascii="Times New Roman" w:eastAsia="Times New Roman" w:hAnsi="Times New Roman" w:cs="Times New Roman"/>
          <w:lang w:val="en-US" w:eastAsia="pt-BR"/>
        </w:rPr>
        <w:t>acceso</w:t>
      </w:r>
      <w:proofErr w:type="spellEnd"/>
      <w:r w:rsidRPr="002F52C2">
        <w:rPr>
          <w:rFonts w:ascii="Times New Roman" w:eastAsia="Times New Roman" w:hAnsi="Times New Roman" w:cs="Times New Roman"/>
          <w:lang w:val="en-US" w:eastAsia="pt-BR"/>
        </w:rPr>
        <w:t xml:space="preserve"> </w:t>
      </w:r>
      <w:proofErr w:type="spellStart"/>
      <w:r w:rsidRPr="002F52C2">
        <w:rPr>
          <w:rFonts w:ascii="Times New Roman" w:eastAsia="Times New Roman" w:hAnsi="Times New Roman" w:cs="Times New Roman"/>
          <w:lang w:val="en-US" w:eastAsia="pt-BR"/>
        </w:rPr>
        <w:t>el</w:t>
      </w:r>
      <w:proofErr w:type="spellEnd"/>
      <w:r w:rsidRPr="002F52C2">
        <w:rPr>
          <w:rFonts w:ascii="Times New Roman" w:eastAsia="Times New Roman" w:hAnsi="Times New Roman" w:cs="Times New Roman"/>
          <w:lang w:val="en-US" w:eastAsia="pt-BR"/>
        </w:rPr>
        <w:t xml:space="preserve"> 2023 </w:t>
      </w:r>
      <w:proofErr w:type="spellStart"/>
      <w:r w:rsidRPr="002F52C2">
        <w:rPr>
          <w:rFonts w:ascii="Times New Roman" w:eastAsia="Times New Roman" w:hAnsi="Times New Roman" w:cs="Times New Roman"/>
          <w:lang w:val="en-US" w:eastAsia="pt-BR"/>
        </w:rPr>
        <w:t>sep</w:t>
      </w:r>
      <w:proofErr w:type="spellEnd"/>
      <w:r w:rsidRPr="002F52C2">
        <w:rPr>
          <w:rFonts w:ascii="Times New Roman" w:eastAsia="Times New Roman" w:hAnsi="Times New Roman" w:cs="Times New Roman"/>
          <w:lang w:val="en-US" w:eastAsia="pt-BR"/>
        </w:rPr>
        <w:t xml:space="preserve"> 22]. </w:t>
      </w:r>
      <w:proofErr w:type="gramStart"/>
      <w:r w:rsidRPr="002F52C2">
        <w:rPr>
          <w:rFonts w:ascii="Times New Roman" w:eastAsia="Times New Roman" w:hAnsi="Times New Roman" w:cs="Times New Roman"/>
          <w:lang w:val="en-US" w:eastAsia="pt-BR"/>
        </w:rPr>
        <w:t>Threads: @usp.oficial</w:t>
      </w:r>
      <w:proofErr w:type="gramEnd"/>
      <w:r w:rsidRPr="002F52C2">
        <w:rPr>
          <w:rFonts w:ascii="Times New Roman" w:eastAsia="Times New Roman" w:hAnsi="Times New Roman" w:cs="Times New Roman"/>
          <w:lang w:val="en-US" w:eastAsia="pt-BR"/>
        </w:rPr>
        <w:t xml:space="preserve">. Disponible </w:t>
      </w:r>
      <w:proofErr w:type="spellStart"/>
      <w:r w:rsidRPr="002F52C2">
        <w:rPr>
          <w:rFonts w:ascii="Times New Roman" w:eastAsia="Times New Roman" w:hAnsi="Times New Roman" w:cs="Times New Roman"/>
          <w:lang w:val="en-US" w:eastAsia="pt-BR"/>
        </w:rPr>
        <w:t>en</w:t>
      </w:r>
      <w:proofErr w:type="spellEnd"/>
      <w:r w:rsidRPr="002F52C2">
        <w:rPr>
          <w:rFonts w:ascii="Times New Roman" w:eastAsia="Times New Roman" w:hAnsi="Times New Roman" w:cs="Times New Roman"/>
          <w:lang w:val="en-US" w:eastAsia="pt-BR"/>
        </w:rPr>
        <w:t>:</w:t>
      </w:r>
      <w:r w:rsidRPr="002F52C2">
        <w:rPr>
          <w:rFonts w:ascii="Times New Roman" w:eastAsia="Times New Roman" w:hAnsi="Times New Roman" w:cs="Times New Roman"/>
          <w:lang w:val="en-US" w:eastAsia="pt-BR"/>
        </w:rPr>
        <w:br/>
      </w:r>
      <w:hyperlink r:id="rId49" w:tgtFrame="_new" w:history="1">
        <w:r w:rsidRPr="002F52C2">
          <w:rPr>
            <w:rFonts w:ascii="Times New Roman" w:eastAsia="Times New Roman" w:hAnsi="Times New Roman" w:cs="Times New Roman"/>
            <w:color w:val="0000FF"/>
            <w:u w:val="single"/>
            <w:lang w:val="en-US" w:eastAsia="pt-BR"/>
          </w:rPr>
          <w:t>https://www.threads.net/@usp.oficial/post/CwpaowcAAEC</w:t>
        </w:r>
      </w:hyperlink>
    </w:p>
    <w:p w14:paraId="138F80B6" w14:textId="77777777" w:rsidR="002F52C2" w:rsidRPr="002F52C2" w:rsidRDefault="002F52C2" w:rsidP="002F52C2">
      <w:pPr>
        <w:pStyle w:val="Ttulo3"/>
        <w:rPr>
          <w:caps/>
          <w:lang w:val="en-US"/>
        </w:rPr>
      </w:pPr>
    </w:p>
    <w:p w14:paraId="03497C98" w14:textId="77777777" w:rsidR="00D5042E" w:rsidRDefault="00D5042E" w:rsidP="00D5042E">
      <w:pPr>
        <w:pStyle w:val="Ttulo3"/>
        <w:rPr>
          <w:rStyle w:val="nfase"/>
          <w:i w:val="0"/>
          <w:iCs w:val="0"/>
        </w:rPr>
      </w:pPr>
      <w:r w:rsidRPr="00D5042E">
        <w:rPr>
          <w:rStyle w:val="nfase"/>
          <w:i w:val="0"/>
          <w:iCs w:val="0"/>
        </w:rPr>
        <w:t>YOUTUBE</w:t>
      </w:r>
    </w:p>
    <w:p w14:paraId="353D88B8" w14:textId="77777777" w:rsidR="002F52C2" w:rsidRPr="002F52C2" w:rsidRDefault="002F52C2" w:rsidP="002F52C2">
      <w:pPr>
        <w:rPr>
          <w:rFonts w:ascii="Times New Roman" w:eastAsia="Times New Roman" w:hAnsi="Times New Roman" w:cs="Times New Roman"/>
          <w:lang w:eastAsia="pt-BR"/>
        </w:rPr>
      </w:pPr>
      <w:r w:rsidRPr="002F52C2">
        <w:rPr>
          <w:rFonts w:ascii="Times New Roman" w:eastAsia="Times New Roman" w:hAnsi="Times New Roman" w:cs="Times New Roman"/>
          <w:lang w:eastAsia="pt-BR"/>
        </w:rPr>
        <w:t xml:space="preserve">De bem com a saúde – AVC: qual a importância do rápido atendimento? </w:t>
      </w:r>
      <w:r w:rsidRPr="002F52C2">
        <w:rPr>
          <w:rFonts w:ascii="Times New Roman" w:eastAsia="Times New Roman" w:hAnsi="Times New Roman" w:cs="Times New Roman"/>
          <w:lang w:val="en-US" w:eastAsia="pt-BR"/>
        </w:rPr>
        <w:t>[Internet]. YouTube: TV USP; 2018 oct 29 [</w:t>
      </w:r>
      <w:proofErr w:type="spellStart"/>
      <w:r w:rsidRPr="002F52C2">
        <w:rPr>
          <w:rFonts w:ascii="Times New Roman" w:eastAsia="Times New Roman" w:hAnsi="Times New Roman" w:cs="Times New Roman"/>
          <w:lang w:val="en-US" w:eastAsia="pt-BR"/>
        </w:rPr>
        <w:t>acceso</w:t>
      </w:r>
      <w:proofErr w:type="spellEnd"/>
      <w:r w:rsidRPr="002F52C2">
        <w:rPr>
          <w:rFonts w:ascii="Times New Roman" w:eastAsia="Times New Roman" w:hAnsi="Times New Roman" w:cs="Times New Roman"/>
          <w:lang w:val="en-US" w:eastAsia="pt-BR"/>
        </w:rPr>
        <w:t xml:space="preserve"> </w:t>
      </w:r>
      <w:proofErr w:type="spellStart"/>
      <w:r w:rsidRPr="002F52C2">
        <w:rPr>
          <w:rFonts w:ascii="Times New Roman" w:eastAsia="Times New Roman" w:hAnsi="Times New Roman" w:cs="Times New Roman"/>
          <w:lang w:val="en-US" w:eastAsia="pt-BR"/>
        </w:rPr>
        <w:t>el</w:t>
      </w:r>
      <w:proofErr w:type="spellEnd"/>
      <w:r w:rsidRPr="002F52C2">
        <w:rPr>
          <w:rFonts w:ascii="Times New Roman" w:eastAsia="Times New Roman" w:hAnsi="Times New Roman" w:cs="Times New Roman"/>
          <w:lang w:val="en-US" w:eastAsia="pt-BR"/>
        </w:rPr>
        <w:t xml:space="preserve"> 2023 </w:t>
      </w:r>
      <w:proofErr w:type="spellStart"/>
      <w:r w:rsidRPr="002F52C2">
        <w:rPr>
          <w:rFonts w:ascii="Times New Roman" w:eastAsia="Times New Roman" w:hAnsi="Times New Roman" w:cs="Times New Roman"/>
          <w:lang w:val="en-US" w:eastAsia="pt-BR"/>
        </w:rPr>
        <w:t>sep</w:t>
      </w:r>
      <w:proofErr w:type="spellEnd"/>
      <w:r w:rsidRPr="002F52C2">
        <w:rPr>
          <w:rFonts w:ascii="Times New Roman" w:eastAsia="Times New Roman" w:hAnsi="Times New Roman" w:cs="Times New Roman"/>
          <w:lang w:val="en-US" w:eastAsia="pt-BR"/>
        </w:rPr>
        <w:t xml:space="preserve"> 22]. Video: 1 min. </w:t>
      </w:r>
      <w:proofErr w:type="spellStart"/>
      <w:r w:rsidRPr="002F52C2">
        <w:rPr>
          <w:rFonts w:ascii="Times New Roman" w:eastAsia="Times New Roman" w:hAnsi="Times New Roman" w:cs="Times New Roman"/>
          <w:lang w:eastAsia="pt-BR"/>
        </w:rPr>
        <w:t>Disponible</w:t>
      </w:r>
      <w:proofErr w:type="spellEnd"/>
      <w:r w:rsidRPr="002F52C2">
        <w:rPr>
          <w:rFonts w:ascii="Times New Roman" w:eastAsia="Times New Roman" w:hAnsi="Times New Roman" w:cs="Times New Roman"/>
          <w:lang w:eastAsia="pt-BR"/>
        </w:rPr>
        <w:t xml:space="preserve"> </w:t>
      </w:r>
      <w:proofErr w:type="spellStart"/>
      <w:r w:rsidRPr="002F52C2">
        <w:rPr>
          <w:rFonts w:ascii="Times New Roman" w:eastAsia="Times New Roman" w:hAnsi="Times New Roman" w:cs="Times New Roman"/>
          <w:lang w:eastAsia="pt-BR"/>
        </w:rPr>
        <w:t>en</w:t>
      </w:r>
      <w:proofErr w:type="spellEnd"/>
      <w:r w:rsidRPr="002F52C2">
        <w:rPr>
          <w:rFonts w:ascii="Times New Roman" w:eastAsia="Times New Roman" w:hAnsi="Times New Roman" w:cs="Times New Roman"/>
          <w:lang w:eastAsia="pt-BR"/>
        </w:rPr>
        <w:t>:</w:t>
      </w:r>
      <w:r w:rsidRPr="002F52C2">
        <w:rPr>
          <w:rFonts w:ascii="Times New Roman" w:eastAsia="Times New Roman" w:hAnsi="Times New Roman" w:cs="Times New Roman"/>
          <w:lang w:eastAsia="pt-BR"/>
        </w:rPr>
        <w:br/>
      </w:r>
      <w:hyperlink r:id="rId50" w:tgtFrame="_new" w:history="1">
        <w:r w:rsidRPr="002F52C2">
          <w:rPr>
            <w:rFonts w:ascii="Times New Roman" w:eastAsia="Times New Roman" w:hAnsi="Times New Roman" w:cs="Times New Roman"/>
            <w:color w:val="0000FF"/>
            <w:u w:val="single"/>
            <w:lang w:eastAsia="pt-BR"/>
          </w:rPr>
          <w:t>https://www.youtube.com/watch?v=gkT-eMYlrKw</w:t>
        </w:r>
      </w:hyperlink>
    </w:p>
    <w:p w14:paraId="14B2C8D9" w14:textId="77777777" w:rsidR="002F52C2" w:rsidRPr="00D5042E" w:rsidRDefault="002F52C2" w:rsidP="00D5042E">
      <w:pPr>
        <w:pStyle w:val="Ttulo3"/>
        <w:rPr>
          <w:i/>
          <w:iCs/>
        </w:rPr>
      </w:pPr>
    </w:p>
    <w:p w14:paraId="29CFFAAF" w14:textId="77777777" w:rsidR="00D5042E" w:rsidRDefault="00D5042E" w:rsidP="00D5042E">
      <w:pPr>
        <w:pStyle w:val="Ttulo3"/>
        <w:rPr>
          <w:rStyle w:val="nfase"/>
          <w:i w:val="0"/>
          <w:iCs w:val="0"/>
        </w:rPr>
      </w:pPr>
      <w:r w:rsidRPr="00D5042E">
        <w:rPr>
          <w:rStyle w:val="nfase"/>
          <w:i w:val="0"/>
          <w:iCs w:val="0"/>
        </w:rPr>
        <w:t>PODCAST</w:t>
      </w:r>
    </w:p>
    <w:p w14:paraId="2AD0DADA" w14:textId="77777777" w:rsidR="002F52C2" w:rsidRPr="002F52C2" w:rsidRDefault="002F52C2" w:rsidP="002F52C2">
      <w:pPr>
        <w:pStyle w:val="NormalWeb"/>
        <w:rPr>
          <w:lang w:val="en-US"/>
        </w:rPr>
      </w:pPr>
      <w:r>
        <w:t xml:space="preserve">Dragões de Garagem [Internet]. [Podcast] #137: vó Maria: vacinas e escolhas #semanadavacin. </w:t>
      </w:r>
      <w:r w:rsidRPr="002F52C2">
        <w:rPr>
          <w:lang w:val="en-US"/>
        </w:rPr>
        <w:t>2018 ago 14 [</w:t>
      </w:r>
      <w:proofErr w:type="spellStart"/>
      <w:r w:rsidRPr="002F52C2">
        <w:rPr>
          <w:lang w:val="en-US"/>
        </w:rPr>
        <w:t>acceso</w:t>
      </w:r>
      <w:proofErr w:type="spellEnd"/>
      <w:r w:rsidRPr="002F52C2">
        <w:rPr>
          <w:lang w:val="en-US"/>
        </w:rPr>
        <w:t xml:space="preserve"> </w:t>
      </w:r>
      <w:proofErr w:type="spellStart"/>
      <w:r w:rsidRPr="002F52C2">
        <w:rPr>
          <w:lang w:val="en-US"/>
        </w:rPr>
        <w:t>el</w:t>
      </w:r>
      <w:proofErr w:type="spellEnd"/>
      <w:r w:rsidRPr="002F52C2">
        <w:rPr>
          <w:lang w:val="en-US"/>
        </w:rPr>
        <w:t xml:space="preserve"> 2023 </w:t>
      </w:r>
      <w:proofErr w:type="spellStart"/>
      <w:r w:rsidRPr="002F52C2">
        <w:rPr>
          <w:lang w:val="en-US"/>
        </w:rPr>
        <w:t>sep</w:t>
      </w:r>
      <w:proofErr w:type="spellEnd"/>
      <w:r w:rsidRPr="002F52C2">
        <w:rPr>
          <w:lang w:val="en-US"/>
        </w:rPr>
        <w:t xml:space="preserve"> 5]; Audio: 99 min. Disponible </w:t>
      </w:r>
      <w:proofErr w:type="spellStart"/>
      <w:r w:rsidRPr="002F52C2">
        <w:rPr>
          <w:lang w:val="en-US"/>
        </w:rPr>
        <w:t>en</w:t>
      </w:r>
      <w:proofErr w:type="spellEnd"/>
      <w:r w:rsidRPr="002F52C2">
        <w:rPr>
          <w:lang w:val="en-US"/>
        </w:rPr>
        <w:t>:</w:t>
      </w:r>
      <w:r w:rsidRPr="002F52C2">
        <w:rPr>
          <w:lang w:val="en-US"/>
        </w:rPr>
        <w:br/>
      </w:r>
      <w:hyperlink r:id="rId51" w:tgtFrame="_new" w:history="1">
        <w:r w:rsidRPr="002F52C2">
          <w:rPr>
            <w:rStyle w:val="Hyperlink"/>
            <w:lang w:val="en-US"/>
          </w:rPr>
          <w:t>http://dragoesdegaragem.com/podcast/dragoes-degaragem-137-vo-maria-vacinas-e-escolhas-semanadavacina/</w:t>
        </w:r>
      </w:hyperlink>
    </w:p>
    <w:p w14:paraId="2968976B" w14:textId="77777777" w:rsidR="002F52C2" w:rsidRPr="002F52C2" w:rsidRDefault="002F52C2" w:rsidP="00D5042E">
      <w:pPr>
        <w:pStyle w:val="Ttulo3"/>
        <w:rPr>
          <w:i/>
          <w:iCs/>
          <w:lang w:val="en-US"/>
        </w:rPr>
      </w:pPr>
    </w:p>
    <w:p w14:paraId="2C859C85" w14:textId="77777777" w:rsidR="00D5042E" w:rsidRDefault="00D5042E" w:rsidP="00D5042E">
      <w:pPr>
        <w:pStyle w:val="Ttulo3"/>
        <w:rPr>
          <w:rStyle w:val="nfase"/>
          <w:i w:val="0"/>
          <w:iCs w:val="0"/>
        </w:rPr>
      </w:pPr>
      <w:r w:rsidRPr="00D5042E">
        <w:rPr>
          <w:rStyle w:val="nfase"/>
          <w:i w:val="0"/>
          <w:iCs w:val="0"/>
        </w:rPr>
        <w:t>CORREO ELECTRÓNICO</w:t>
      </w:r>
    </w:p>
    <w:p w14:paraId="1CD25A15" w14:textId="77777777" w:rsidR="00747FD4" w:rsidRPr="00747FD4" w:rsidRDefault="00747FD4" w:rsidP="00747FD4">
      <w:pPr>
        <w:rPr>
          <w:rFonts w:ascii="Times New Roman" w:eastAsia="Times New Roman" w:hAnsi="Times New Roman" w:cs="Times New Roman"/>
          <w:lang w:eastAsia="pt-BR"/>
        </w:rPr>
      </w:pPr>
      <w:r w:rsidRPr="00747FD4">
        <w:rPr>
          <w:rFonts w:ascii="Times New Roman" w:eastAsia="Times New Roman" w:hAnsi="Times New Roman" w:cs="Times New Roman"/>
          <w:lang w:eastAsia="pt-BR"/>
        </w:rPr>
        <w:t xml:space="preserve">Agência de Bibliotecas e Coleções Digitais da USP. Revistas USP se destacam por sua qualidade [Internet]. </w:t>
      </w:r>
      <w:proofErr w:type="spellStart"/>
      <w:r w:rsidRPr="00747FD4">
        <w:rPr>
          <w:rFonts w:ascii="Times New Roman" w:eastAsia="Times New Roman" w:hAnsi="Times New Roman" w:cs="Times New Roman"/>
          <w:lang w:eastAsia="pt-BR"/>
        </w:rPr>
        <w:t>Mensaje</w:t>
      </w:r>
      <w:proofErr w:type="spellEnd"/>
      <w:r w:rsidRPr="00747FD4">
        <w:rPr>
          <w:rFonts w:ascii="Times New Roman" w:eastAsia="Times New Roman" w:hAnsi="Times New Roman" w:cs="Times New Roman"/>
          <w:lang w:eastAsia="pt-BR"/>
        </w:rPr>
        <w:t xml:space="preserve"> a: Rede de bibliotecas da USP. 2023 </w:t>
      </w:r>
      <w:proofErr w:type="spellStart"/>
      <w:r w:rsidRPr="00747FD4">
        <w:rPr>
          <w:rFonts w:ascii="Times New Roman" w:eastAsia="Times New Roman" w:hAnsi="Times New Roman" w:cs="Times New Roman"/>
          <w:lang w:eastAsia="pt-BR"/>
        </w:rPr>
        <w:t>ago</w:t>
      </w:r>
      <w:proofErr w:type="spellEnd"/>
      <w:r w:rsidRPr="00747FD4">
        <w:rPr>
          <w:rFonts w:ascii="Times New Roman" w:eastAsia="Times New Roman" w:hAnsi="Times New Roman" w:cs="Times New Roman"/>
          <w:lang w:eastAsia="pt-BR"/>
        </w:rPr>
        <w:t xml:space="preserve"> 14 [</w:t>
      </w:r>
      <w:proofErr w:type="spellStart"/>
      <w:r w:rsidRPr="00747FD4">
        <w:rPr>
          <w:rFonts w:ascii="Times New Roman" w:eastAsia="Times New Roman" w:hAnsi="Times New Roman" w:cs="Times New Roman"/>
          <w:lang w:eastAsia="pt-BR"/>
        </w:rPr>
        <w:t>acceso</w:t>
      </w:r>
      <w:proofErr w:type="spellEnd"/>
      <w:r w:rsidRPr="00747FD4">
        <w:rPr>
          <w:rFonts w:ascii="Times New Roman" w:eastAsia="Times New Roman" w:hAnsi="Times New Roman" w:cs="Times New Roman"/>
          <w:lang w:eastAsia="pt-BR"/>
        </w:rPr>
        <w:t xml:space="preserve"> </w:t>
      </w:r>
      <w:proofErr w:type="spellStart"/>
      <w:r w:rsidRPr="00747FD4">
        <w:rPr>
          <w:rFonts w:ascii="Times New Roman" w:eastAsia="Times New Roman" w:hAnsi="Times New Roman" w:cs="Times New Roman"/>
          <w:lang w:eastAsia="pt-BR"/>
        </w:rPr>
        <w:t>el</w:t>
      </w:r>
      <w:proofErr w:type="spellEnd"/>
      <w:r w:rsidRPr="00747FD4">
        <w:rPr>
          <w:rFonts w:ascii="Times New Roman" w:eastAsia="Times New Roman" w:hAnsi="Times New Roman" w:cs="Times New Roman"/>
          <w:lang w:eastAsia="pt-BR"/>
        </w:rPr>
        <w:t xml:space="preserve"> 2023 </w:t>
      </w:r>
      <w:proofErr w:type="spellStart"/>
      <w:r w:rsidRPr="00747FD4">
        <w:rPr>
          <w:rFonts w:ascii="Times New Roman" w:eastAsia="Times New Roman" w:hAnsi="Times New Roman" w:cs="Times New Roman"/>
          <w:lang w:eastAsia="pt-BR"/>
        </w:rPr>
        <w:t>oct</w:t>
      </w:r>
      <w:proofErr w:type="spellEnd"/>
      <w:r w:rsidRPr="00747FD4">
        <w:rPr>
          <w:rFonts w:ascii="Times New Roman" w:eastAsia="Times New Roman" w:hAnsi="Times New Roman" w:cs="Times New Roman"/>
          <w:lang w:eastAsia="pt-BR"/>
        </w:rPr>
        <w:t xml:space="preserve"> 18]. [12 </w:t>
      </w:r>
      <w:proofErr w:type="spellStart"/>
      <w:r w:rsidRPr="00747FD4">
        <w:rPr>
          <w:rFonts w:ascii="Times New Roman" w:eastAsia="Times New Roman" w:hAnsi="Times New Roman" w:cs="Times New Roman"/>
          <w:lang w:eastAsia="pt-BR"/>
        </w:rPr>
        <w:t>párrafos</w:t>
      </w:r>
      <w:proofErr w:type="spellEnd"/>
      <w:r w:rsidRPr="00747FD4">
        <w:rPr>
          <w:rFonts w:ascii="Times New Roman" w:eastAsia="Times New Roman" w:hAnsi="Times New Roman" w:cs="Times New Roman"/>
          <w:lang w:eastAsia="pt-BR"/>
        </w:rPr>
        <w:t>].</w:t>
      </w:r>
    </w:p>
    <w:p w14:paraId="4CD6A135" w14:textId="77777777" w:rsidR="00747FD4" w:rsidRPr="00D5042E" w:rsidRDefault="00747FD4" w:rsidP="00D5042E">
      <w:pPr>
        <w:pStyle w:val="Ttulo3"/>
        <w:rPr>
          <w:i/>
          <w:iCs/>
        </w:rPr>
      </w:pPr>
    </w:p>
    <w:p w14:paraId="60F35654" w14:textId="77777777" w:rsidR="00D5042E" w:rsidRDefault="00D5042E" w:rsidP="00D5042E">
      <w:pPr>
        <w:pStyle w:val="Ttulo1"/>
        <w:rPr>
          <w:rStyle w:val="nfase"/>
          <w:i w:val="0"/>
          <w:iCs w:val="0"/>
        </w:rPr>
      </w:pPr>
      <w:r w:rsidRPr="00D5042E">
        <w:rPr>
          <w:rStyle w:val="nfase"/>
          <w:i w:val="0"/>
          <w:iCs w:val="0"/>
        </w:rPr>
        <w:lastRenderedPageBreak/>
        <w:t xml:space="preserve">Software / Base de </w:t>
      </w:r>
      <w:proofErr w:type="spellStart"/>
      <w:r w:rsidRPr="00D5042E">
        <w:rPr>
          <w:rStyle w:val="nfase"/>
          <w:i w:val="0"/>
          <w:iCs w:val="0"/>
        </w:rPr>
        <w:t>datos</w:t>
      </w:r>
      <w:proofErr w:type="spellEnd"/>
    </w:p>
    <w:p w14:paraId="7243B9D1" w14:textId="77777777" w:rsidR="00747FD4" w:rsidRPr="00747FD4" w:rsidRDefault="00747FD4" w:rsidP="00747FD4"/>
    <w:p w14:paraId="2B3C76F2" w14:textId="77777777" w:rsidR="00747FD4" w:rsidRPr="00747FD4" w:rsidRDefault="00747FD4" w:rsidP="00747FD4">
      <w:pPr>
        <w:autoSpaceDE w:val="0"/>
        <w:autoSpaceDN w:val="0"/>
        <w:adjustRightInd w:val="0"/>
        <w:rPr>
          <w:rFonts w:ascii="Times New Roman" w:hAnsi="Times New Roman" w:cs="Times New Roman"/>
          <w:sz w:val="26"/>
          <w:szCs w:val="26"/>
        </w:rPr>
      </w:pPr>
      <w:r w:rsidRPr="00747FD4">
        <w:rPr>
          <w:rFonts w:ascii="Times New Roman" w:hAnsi="Times New Roman" w:cs="Times New Roman"/>
          <w:sz w:val="26"/>
          <w:szCs w:val="26"/>
        </w:rPr>
        <w:t xml:space="preserve">Atlas On-line de Mortalidade [Internet]. Río de </w:t>
      </w:r>
      <w:proofErr w:type="gramStart"/>
      <w:r w:rsidRPr="00747FD4">
        <w:rPr>
          <w:rFonts w:ascii="Times New Roman" w:hAnsi="Times New Roman" w:cs="Times New Roman"/>
          <w:sz w:val="26"/>
          <w:szCs w:val="26"/>
        </w:rPr>
        <w:t>Janeiro</w:t>
      </w:r>
      <w:proofErr w:type="gramEnd"/>
      <w:r w:rsidRPr="00747FD4">
        <w:rPr>
          <w:rFonts w:ascii="Times New Roman" w:hAnsi="Times New Roman" w:cs="Times New Roman"/>
          <w:sz w:val="26"/>
          <w:szCs w:val="26"/>
        </w:rPr>
        <w:t>: Instituto Nacional de Câncer José Alencar Gomes da Silva; c1996–2014 [</w:t>
      </w:r>
      <w:proofErr w:type="spellStart"/>
      <w:r w:rsidRPr="00747FD4">
        <w:rPr>
          <w:rFonts w:ascii="Times New Roman" w:hAnsi="Times New Roman" w:cs="Times New Roman"/>
          <w:sz w:val="26"/>
          <w:szCs w:val="26"/>
        </w:rPr>
        <w:t>acceso</w:t>
      </w:r>
      <w:proofErr w:type="spellEnd"/>
      <w:r w:rsidRPr="00747FD4">
        <w:rPr>
          <w:rFonts w:ascii="Times New Roman" w:hAnsi="Times New Roman" w:cs="Times New Roman"/>
          <w:sz w:val="26"/>
          <w:szCs w:val="26"/>
        </w:rPr>
        <w:t xml:space="preserve"> </w:t>
      </w:r>
      <w:proofErr w:type="spellStart"/>
      <w:r w:rsidRPr="00747FD4">
        <w:rPr>
          <w:rFonts w:ascii="Times New Roman" w:hAnsi="Times New Roman" w:cs="Times New Roman"/>
          <w:sz w:val="26"/>
          <w:szCs w:val="26"/>
        </w:rPr>
        <w:t>el</w:t>
      </w:r>
      <w:proofErr w:type="spellEnd"/>
      <w:r w:rsidRPr="00747FD4">
        <w:rPr>
          <w:rFonts w:ascii="Times New Roman" w:hAnsi="Times New Roman" w:cs="Times New Roman"/>
          <w:sz w:val="26"/>
          <w:szCs w:val="26"/>
        </w:rPr>
        <w:t xml:space="preserve"> 2020 </w:t>
      </w:r>
      <w:proofErr w:type="spellStart"/>
      <w:r w:rsidRPr="00747FD4">
        <w:rPr>
          <w:rFonts w:ascii="Times New Roman" w:hAnsi="Times New Roman" w:cs="Times New Roman"/>
          <w:sz w:val="26"/>
          <w:szCs w:val="26"/>
        </w:rPr>
        <w:t>ene</w:t>
      </w:r>
      <w:proofErr w:type="spellEnd"/>
      <w:r w:rsidRPr="00747FD4">
        <w:rPr>
          <w:rFonts w:ascii="Times New Roman" w:hAnsi="Times New Roman" w:cs="Times New Roman"/>
          <w:sz w:val="26"/>
          <w:szCs w:val="26"/>
        </w:rPr>
        <w:t xml:space="preserve"> 12]. </w:t>
      </w:r>
      <w:proofErr w:type="spellStart"/>
      <w:r w:rsidRPr="00747FD4">
        <w:rPr>
          <w:rFonts w:ascii="Times New Roman" w:hAnsi="Times New Roman" w:cs="Times New Roman"/>
          <w:sz w:val="26"/>
          <w:szCs w:val="26"/>
        </w:rPr>
        <w:t>Disponible</w:t>
      </w:r>
      <w:proofErr w:type="spellEnd"/>
      <w:r w:rsidRPr="00747FD4">
        <w:rPr>
          <w:rFonts w:ascii="Times New Roman" w:hAnsi="Times New Roman" w:cs="Times New Roman"/>
          <w:sz w:val="26"/>
          <w:szCs w:val="26"/>
        </w:rPr>
        <w:t xml:space="preserve"> </w:t>
      </w:r>
      <w:proofErr w:type="spellStart"/>
      <w:r w:rsidRPr="00747FD4">
        <w:rPr>
          <w:rFonts w:ascii="Times New Roman" w:hAnsi="Times New Roman" w:cs="Times New Roman"/>
          <w:sz w:val="26"/>
          <w:szCs w:val="26"/>
        </w:rPr>
        <w:t>en</w:t>
      </w:r>
      <w:proofErr w:type="spellEnd"/>
      <w:r w:rsidRPr="00747FD4">
        <w:rPr>
          <w:rFonts w:ascii="Times New Roman" w:hAnsi="Times New Roman" w:cs="Times New Roman"/>
          <w:sz w:val="26"/>
          <w:szCs w:val="26"/>
        </w:rPr>
        <w:t xml:space="preserve">: </w:t>
      </w:r>
      <w:hyperlink r:id="rId52" w:history="1">
        <w:r w:rsidRPr="00747FD4">
          <w:rPr>
            <w:rFonts w:ascii="Times New Roman" w:hAnsi="Times New Roman" w:cs="Times New Roman"/>
            <w:color w:val="DCA10D"/>
            <w:sz w:val="26"/>
            <w:szCs w:val="26"/>
            <w:u w:val="single" w:color="DCA10D"/>
          </w:rPr>
          <w:t>https://mortalidade.inca.gov.br/MortalidadeWeb/</w:t>
        </w:r>
      </w:hyperlink>
    </w:p>
    <w:p w14:paraId="49ABEAAB" w14:textId="77777777" w:rsidR="00747FD4" w:rsidRPr="00747FD4" w:rsidRDefault="00747FD4" w:rsidP="00747FD4">
      <w:pPr>
        <w:autoSpaceDE w:val="0"/>
        <w:autoSpaceDN w:val="0"/>
        <w:adjustRightInd w:val="0"/>
        <w:rPr>
          <w:rFonts w:ascii="Times New Roman" w:hAnsi="Times New Roman" w:cs="Times New Roman"/>
          <w:sz w:val="26"/>
          <w:szCs w:val="26"/>
        </w:rPr>
      </w:pPr>
    </w:p>
    <w:p w14:paraId="63568A45" w14:textId="77777777" w:rsidR="00747FD4" w:rsidRPr="00747FD4" w:rsidRDefault="00747FD4" w:rsidP="00747FD4">
      <w:pPr>
        <w:autoSpaceDE w:val="0"/>
        <w:autoSpaceDN w:val="0"/>
        <w:adjustRightInd w:val="0"/>
        <w:rPr>
          <w:rFonts w:ascii="Times New Roman" w:hAnsi="Times New Roman" w:cs="Times New Roman"/>
          <w:sz w:val="26"/>
          <w:szCs w:val="26"/>
        </w:rPr>
      </w:pPr>
      <w:r w:rsidRPr="00747FD4">
        <w:rPr>
          <w:rFonts w:ascii="Times New Roman" w:hAnsi="Times New Roman" w:cs="Times New Roman"/>
          <w:sz w:val="26"/>
          <w:szCs w:val="26"/>
        </w:rPr>
        <w:t xml:space="preserve">Cidades@ [Internet]. Río de </w:t>
      </w:r>
      <w:proofErr w:type="gramStart"/>
      <w:r w:rsidRPr="00747FD4">
        <w:rPr>
          <w:rFonts w:ascii="Times New Roman" w:hAnsi="Times New Roman" w:cs="Times New Roman"/>
          <w:sz w:val="26"/>
          <w:szCs w:val="26"/>
        </w:rPr>
        <w:t>Janeiro</w:t>
      </w:r>
      <w:proofErr w:type="gramEnd"/>
      <w:r w:rsidRPr="00747FD4">
        <w:rPr>
          <w:rFonts w:ascii="Times New Roman" w:hAnsi="Times New Roman" w:cs="Times New Roman"/>
          <w:sz w:val="26"/>
          <w:szCs w:val="26"/>
        </w:rPr>
        <w:t>: Instituto Brasileiro de Geografia e Estatística; c2017 [</w:t>
      </w:r>
      <w:proofErr w:type="spellStart"/>
      <w:r w:rsidRPr="00747FD4">
        <w:rPr>
          <w:rFonts w:ascii="Times New Roman" w:hAnsi="Times New Roman" w:cs="Times New Roman"/>
          <w:sz w:val="26"/>
          <w:szCs w:val="26"/>
        </w:rPr>
        <w:t>acceso</w:t>
      </w:r>
      <w:proofErr w:type="spellEnd"/>
      <w:r w:rsidRPr="00747FD4">
        <w:rPr>
          <w:rFonts w:ascii="Times New Roman" w:hAnsi="Times New Roman" w:cs="Times New Roman"/>
          <w:sz w:val="26"/>
          <w:szCs w:val="26"/>
        </w:rPr>
        <w:t xml:space="preserve"> </w:t>
      </w:r>
      <w:proofErr w:type="spellStart"/>
      <w:r w:rsidRPr="00747FD4">
        <w:rPr>
          <w:rFonts w:ascii="Times New Roman" w:hAnsi="Times New Roman" w:cs="Times New Roman"/>
          <w:sz w:val="26"/>
          <w:szCs w:val="26"/>
        </w:rPr>
        <w:t>el</w:t>
      </w:r>
      <w:proofErr w:type="spellEnd"/>
      <w:r w:rsidRPr="00747FD4">
        <w:rPr>
          <w:rFonts w:ascii="Times New Roman" w:hAnsi="Times New Roman" w:cs="Times New Roman"/>
          <w:sz w:val="26"/>
          <w:szCs w:val="26"/>
        </w:rPr>
        <w:t xml:space="preserve"> 2020 </w:t>
      </w:r>
      <w:proofErr w:type="spellStart"/>
      <w:r w:rsidRPr="00747FD4">
        <w:rPr>
          <w:rFonts w:ascii="Times New Roman" w:hAnsi="Times New Roman" w:cs="Times New Roman"/>
          <w:sz w:val="26"/>
          <w:szCs w:val="26"/>
        </w:rPr>
        <w:t>ene</w:t>
      </w:r>
      <w:proofErr w:type="spellEnd"/>
      <w:r w:rsidRPr="00747FD4">
        <w:rPr>
          <w:rFonts w:ascii="Times New Roman" w:hAnsi="Times New Roman" w:cs="Times New Roman"/>
          <w:sz w:val="26"/>
          <w:szCs w:val="26"/>
        </w:rPr>
        <w:t xml:space="preserve"> 12]. </w:t>
      </w:r>
      <w:proofErr w:type="spellStart"/>
      <w:r w:rsidRPr="00747FD4">
        <w:rPr>
          <w:rFonts w:ascii="Times New Roman" w:hAnsi="Times New Roman" w:cs="Times New Roman"/>
          <w:sz w:val="26"/>
          <w:szCs w:val="26"/>
        </w:rPr>
        <w:t>Disponible</w:t>
      </w:r>
      <w:proofErr w:type="spellEnd"/>
      <w:r w:rsidRPr="00747FD4">
        <w:rPr>
          <w:rFonts w:ascii="Times New Roman" w:hAnsi="Times New Roman" w:cs="Times New Roman"/>
          <w:sz w:val="26"/>
          <w:szCs w:val="26"/>
        </w:rPr>
        <w:t xml:space="preserve"> </w:t>
      </w:r>
      <w:proofErr w:type="spellStart"/>
      <w:r w:rsidRPr="00747FD4">
        <w:rPr>
          <w:rFonts w:ascii="Times New Roman" w:hAnsi="Times New Roman" w:cs="Times New Roman"/>
          <w:sz w:val="26"/>
          <w:szCs w:val="26"/>
        </w:rPr>
        <w:t>en</w:t>
      </w:r>
      <w:proofErr w:type="spellEnd"/>
      <w:r w:rsidRPr="00747FD4">
        <w:rPr>
          <w:rFonts w:ascii="Times New Roman" w:hAnsi="Times New Roman" w:cs="Times New Roman"/>
          <w:sz w:val="26"/>
          <w:szCs w:val="26"/>
        </w:rPr>
        <w:t xml:space="preserve">: </w:t>
      </w:r>
      <w:hyperlink r:id="rId53" w:history="1">
        <w:r w:rsidRPr="00747FD4">
          <w:rPr>
            <w:rFonts w:ascii="Times New Roman" w:hAnsi="Times New Roman" w:cs="Times New Roman"/>
            <w:color w:val="DCA10D"/>
            <w:sz w:val="26"/>
            <w:szCs w:val="26"/>
            <w:u w:val="single" w:color="DCA10D"/>
          </w:rPr>
          <w:t>https://cidades.ibge.gov.br/</w:t>
        </w:r>
      </w:hyperlink>
    </w:p>
    <w:p w14:paraId="0A036557" w14:textId="77777777" w:rsidR="00747FD4" w:rsidRPr="00747FD4" w:rsidRDefault="00747FD4" w:rsidP="00747FD4">
      <w:pPr>
        <w:autoSpaceDE w:val="0"/>
        <w:autoSpaceDN w:val="0"/>
        <w:adjustRightInd w:val="0"/>
        <w:rPr>
          <w:rFonts w:ascii="Times New Roman" w:hAnsi="Times New Roman" w:cs="Times New Roman"/>
          <w:sz w:val="26"/>
          <w:szCs w:val="26"/>
        </w:rPr>
      </w:pPr>
    </w:p>
    <w:p w14:paraId="3F538024" w14:textId="77777777" w:rsidR="00747FD4" w:rsidRPr="00747FD4" w:rsidRDefault="00747FD4" w:rsidP="00747FD4">
      <w:pPr>
        <w:autoSpaceDE w:val="0"/>
        <w:autoSpaceDN w:val="0"/>
        <w:adjustRightInd w:val="0"/>
        <w:rPr>
          <w:rFonts w:ascii="Times New Roman" w:hAnsi="Times New Roman" w:cs="Times New Roman"/>
          <w:sz w:val="26"/>
          <w:szCs w:val="26"/>
        </w:rPr>
      </w:pPr>
      <w:r w:rsidRPr="00747FD4">
        <w:rPr>
          <w:rFonts w:ascii="Times New Roman" w:hAnsi="Times New Roman" w:cs="Times New Roman"/>
          <w:sz w:val="26"/>
          <w:szCs w:val="26"/>
        </w:rPr>
        <w:t>CNES: Cadastro Nacional de Estabelecimentos de Saúde [Internet]. Brasília, DF: DATASUS; [2000] [</w:t>
      </w:r>
      <w:proofErr w:type="spellStart"/>
      <w:r w:rsidRPr="00747FD4">
        <w:rPr>
          <w:rFonts w:ascii="Times New Roman" w:hAnsi="Times New Roman" w:cs="Times New Roman"/>
          <w:sz w:val="26"/>
          <w:szCs w:val="26"/>
        </w:rPr>
        <w:t>acceso</w:t>
      </w:r>
      <w:proofErr w:type="spellEnd"/>
      <w:r w:rsidRPr="00747FD4">
        <w:rPr>
          <w:rFonts w:ascii="Times New Roman" w:hAnsi="Times New Roman" w:cs="Times New Roman"/>
          <w:sz w:val="26"/>
          <w:szCs w:val="26"/>
        </w:rPr>
        <w:t xml:space="preserve"> el 2025 </w:t>
      </w:r>
      <w:proofErr w:type="spellStart"/>
      <w:r w:rsidRPr="00747FD4">
        <w:rPr>
          <w:rFonts w:ascii="Times New Roman" w:hAnsi="Times New Roman" w:cs="Times New Roman"/>
          <w:sz w:val="26"/>
          <w:szCs w:val="26"/>
        </w:rPr>
        <w:t>abr</w:t>
      </w:r>
      <w:proofErr w:type="spellEnd"/>
      <w:r w:rsidRPr="00747FD4">
        <w:rPr>
          <w:rFonts w:ascii="Times New Roman" w:hAnsi="Times New Roman" w:cs="Times New Roman"/>
          <w:sz w:val="26"/>
          <w:szCs w:val="26"/>
        </w:rPr>
        <w:t xml:space="preserve"> 15]. </w:t>
      </w:r>
      <w:proofErr w:type="spellStart"/>
      <w:r w:rsidRPr="00747FD4">
        <w:rPr>
          <w:rFonts w:ascii="Times New Roman" w:hAnsi="Times New Roman" w:cs="Times New Roman"/>
          <w:sz w:val="26"/>
          <w:szCs w:val="26"/>
        </w:rPr>
        <w:t>Disponible</w:t>
      </w:r>
      <w:proofErr w:type="spellEnd"/>
      <w:r w:rsidRPr="00747FD4">
        <w:rPr>
          <w:rFonts w:ascii="Times New Roman" w:hAnsi="Times New Roman" w:cs="Times New Roman"/>
          <w:sz w:val="26"/>
          <w:szCs w:val="26"/>
        </w:rPr>
        <w:t xml:space="preserve"> </w:t>
      </w:r>
      <w:proofErr w:type="spellStart"/>
      <w:r w:rsidRPr="00747FD4">
        <w:rPr>
          <w:rFonts w:ascii="Times New Roman" w:hAnsi="Times New Roman" w:cs="Times New Roman"/>
          <w:sz w:val="26"/>
          <w:szCs w:val="26"/>
        </w:rPr>
        <w:t>en</w:t>
      </w:r>
      <w:proofErr w:type="spellEnd"/>
      <w:r w:rsidRPr="00747FD4">
        <w:rPr>
          <w:rFonts w:ascii="Times New Roman" w:hAnsi="Times New Roman" w:cs="Times New Roman"/>
          <w:sz w:val="26"/>
          <w:szCs w:val="26"/>
        </w:rPr>
        <w:t xml:space="preserve">: </w:t>
      </w:r>
      <w:hyperlink r:id="rId54" w:history="1">
        <w:r w:rsidRPr="00747FD4">
          <w:rPr>
            <w:rFonts w:ascii="Times New Roman" w:hAnsi="Times New Roman" w:cs="Times New Roman"/>
            <w:color w:val="DCA10D"/>
            <w:sz w:val="26"/>
            <w:szCs w:val="26"/>
            <w:u w:val="single" w:color="DCA10D"/>
          </w:rPr>
          <w:t>http://cnes.datasus.gov.br/</w:t>
        </w:r>
      </w:hyperlink>
    </w:p>
    <w:p w14:paraId="0167AE23" w14:textId="77777777" w:rsidR="00747FD4" w:rsidRPr="00747FD4" w:rsidRDefault="00747FD4" w:rsidP="00747FD4">
      <w:pPr>
        <w:autoSpaceDE w:val="0"/>
        <w:autoSpaceDN w:val="0"/>
        <w:adjustRightInd w:val="0"/>
        <w:rPr>
          <w:rFonts w:ascii="Times New Roman" w:hAnsi="Times New Roman" w:cs="Times New Roman"/>
          <w:sz w:val="26"/>
          <w:szCs w:val="26"/>
        </w:rPr>
      </w:pPr>
    </w:p>
    <w:p w14:paraId="01902C04" w14:textId="77777777" w:rsidR="00747FD4" w:rsidRPr="00747FD4" w:rsidRDefault="00747FD4" w:rsidP="00747FD4">
      <w:pPr>
        <w:autoSpaceDE w:val="0"/>
        <w:autoSpaceDN w:val="0"/>
        <w:adjustRightInd w:val="0"/>
        <w:rPr>
          <w:rFonts w:ascii="Times New Roman" w:hAnsi="Times New Roman" w:cs="Times New Roman"/>
          <w:sz w:val="26"/>
          <w:szCs w:val="26"/>
          <w:lang w:val="en-US"/>
        </w:rPr>
      </w:pPr>
      <w:r w:rsidRPr="00747FD4">
        <w:rPr>
          <w:rFonts w:ascii="Times New Roman" w:hAnsi="Times New Roman" w:cs="Times New Roman"/>
          <w:sz w:val="26"/>
          <w:szCs w:val="26"/>
          <w:lang w:val="en-US"/>
        </w:rPr>
        <w:t>Cochrane Library [Internet]. St Albans House: Wiley; c2000–2023 [</w:t>
      </w:r>
      <w:proofErr w:type="spellStart"/>
      <w:r w:rsidRPr="00747FD4">
        <w:rPr>
          <w:rFonts w:ascii="Times New Roman" w:hAnsi="Times New Roman" w:cs="Times New Roman"/>
          <w:sz w:val="26"/>
          <w:szCs w:val="26"/>
          <w:lang w:val="en-US"/>
        </w:rPr>
        <w:t>acceso</w:t>
      </w:r>
      <w:proofErr w:type="spellEnd"/>
      <w:r w:rsidRPr="00747FD4">
        <w:rPr>
          <w:rFonts w:ascii="Times New Roman" w:hAnsi="Times New Roman" w:cs="Times New Roman"/>
          <w:sz w:val="26"/>
          <w:szCs w:val="26"/>
          <w:lang w:val="en-US"/>
        </w:rPr>
        <w:t xml:space="preserve"> </w:t>
      </w:r>
      <w:proofErr w:type="spellStart"/>
      <w:r w:rsidRPr="00747FD4">
        <w:rPr>
          <w:rFonts w:ascii="Times New Roman" w:hAnsi="Times New Roman" w:cs="Times New Roman"/>
          <w:sz w:val="26"/>
          <w:szCs w:val="26"/>
          <w:lang w:val="en-US"/>
        </w:rPr>
        <w:t>el</w:t>
      </w:r>
      <w:proofErr w:type="spellEnd"/>
      <w:r w:rsidRPr="00747FD4">
        <w:rPr>
          <w:rFonts w:ascii="Times New Roman" w:hAnsi="Times New Roman" w:cs="Times New Roman"/>
          <w:sz w:val="26"/>
          <w:szCs w:val="26"/>
          <w:lang w:val="en-US"/>
        </w:rPr>
        <w:t xml:space="preserve"> 2023 </w:t>
      </w:r>
      <w:proofErr w:type="spellStart"/>
      <w:r w:rsidRPr="00747FD4">
        <w:rPr>
          <w:rFonts w:ascii="Times New Roman" w:hAnsi="Times New Roman" w:cs="Times New Roman"/>
          <w:sz w:val="26"/>
          <w:szCs w:val="26"/>
          <w:lang w:val="en-US"/>
        </w:rPr>
        <w:t>sep</w:t>
      </w:r>
      <w:proofErr w:type="spellEnd"/>
      <w:r w:rsidRPr="00747FD4">
        <w:rPr>
          <w:rFonts w:ascii="Times New Roman" w:hAnsi="Times New Roman" w:cs="Times New Roman"/>
          <w:sz w:val="26"/>
          <w:szCs w:val="26"/>
          <w:lang w:val="en-US"/>
        </w:rPr>
        <w:t xml:space="preserve"> 1]. Disponible </w:t>
      </w:r>
      <w:proofErr w:type="spellStart"/>
      <w:r w:rsidRPr="00747FD4">
        <w:rPr>
          <w:rFonts w:ascii="Times New Roman" w:hAnsi="Times New Roman" w:cs="Times New Roman"/>
          <w:sz w:val="26"/>
          <w:szCs w:val="26"/>
          <w:lang w:val="en-US"/>
        </w:rPr>
        <w:t>en</w:t>
      </w:r>
      <w:proofErr w:type="spellEnd"/>
      <w:r w:rsidRPr="00747FD4">
        <w:rPr>
          <w:rFonts w:ascii="Times New Roman" w:hAnsi="Times New Roman" w:cs="Times New Roman"/>
          <w:sz w:val="26"/>
          <w:szCs w:val="26"/>
          <w:lang w:val="en-US"/>
        </w:rPr>
        <w:t>:</w:t>
      </w:r>
      <w:r w:rsidRPr="004F28B6">
        <w:rPr>
          <w:rFonts w:ascii="Times New Roman" w:hAnsi="Times New Roman" w:cs="Times New Roman"/>
          <w:sz w:val="26"/>
          <w:szCs w:val="26"/>
          <w:lang w:val="en-US"/>
        </w:rPr>
        <w:t xml:space="preserve"> </w:t>
      </w:r>
      <w:hyperlink r:id="rId55" w:history="1">
        <w:r w:rsidRPr="00747FD4">
          <w:rPr>
            <w:rFonts w:ascii="Times New Roman" w:hAnsi="Times New Roman" w:cs="Times New Roman"/>
            <w:color w:val="DCA10D"/>
            <w:sz w:val="26"/>
            <w:szCs w:val="26"/>
            <w:u w:val="single" w:color="DCA10D"/>
            <w:lang w:val="en-US"/>
          </w:rPr>
          <w:t>https://www.cochranelibrary.com</w:t>
        </w:r>
      </w:hyperlink>
    </w:p>
    <w:p w14:paraId="12F54AE2" w14:textId="77777777" w:rsidR="00747FD4" w:rsidRPr="00747FD4" w:rsidRDefault="00747FD4" w:rsidP="00747FD4">
      <w:pPr>
        <w:autoSpaceDE w:val="0"/>
        <w:autoSpaceDN w:val="0"/>
        <w:adjustRightInd w:val="0"/>
        <w:rPr>
          <w:rFonts w:ascii="Times New Roman" w:hAnsi="Times New Roman" w:cs="Times New Roman"/>
          <w:sz w:val="26"/>
          <w:szCs w:val="26"/>
          <w:lang w:val="en-US"/>
        </w:rPr>
      </w:pPr>
    </w:p>
    <w:p w14:paraId="67466C44" w14:textId="77777777" w:rsidR="00747FD4" w:rsidRPr="004F28B6" w:rsidRDefault="00747FD4" w:rsidP="00747FD4">
      <w:pPr>
        <w:autoSpaceDE w:val="0"/>
        <w:autoSpaceDN w:val="0"/>
        <w:adjustRightInd w:val="0"/>
        <w:rPr>
          <w:rFonts w:ascii="Times New Roman" w:hAnsi="Times New Roman" w:cs="Times New Roman"/>
          <w:sz w:val="26"/>
          <w:szCs w:val="26"/>
          <w:lang w:val="en-US"/>
        </w:rPr>
      </w:pPr>
      <w:r w:rsidRPr="00747FD4">
        <w:rPr>
          <w:rFonts w:ascii="Times New Roman" w:hAnsi="Times New Roman" w:cs="Times New Roman"/>
          <w:sz w:val="26"/>
          <w:szCs w:val="26"/>
          <w:lang w:val="en-US"/>
        </w:rPr>
        <w:t xml:space="preserve">Eclipse Treatment Planning System [Internet]. </w:t>
      </w:r>
      <w:proofErr w:type="spellStart"/>
      <w:r w:rsidRPr="00747FD4">
        <w:rPr>
          <w:rFonts w:ascii="Times New Roman" w:hAnsi="Times New Roman" w:cs="Times New Roman"/>
          <w:sz w:val="26"/>
          <w:szCs w:val="26"/>
          <w:lang w:val="en-US"/>
        </w:rPr>
        <w:t>Versión</w:t>
      </w:r>
      <w:proofErr w:type="spellEnd"/>
      <w:r w:rsidRPr="00747FD4">
        <w:rPr>
          <w:rFonts w:ascii="Times New Roman" w:hAnsi="Times New Roman" w:cs="Times New Roman"/>
          <w:sz w:val="26"/>
          <w:szCs w:val="26"/>
          <w:lang w:val="en-US"/>
        </w:rPr>
        <w:t xml:space="preserve"> 15.6. Palo Alto: Varian Medical Systems; 2023 [</w:t>
      </w:r>
      <w:proofErr w:type="spellStart"/>
      <w:r w:rsidRPr="00747FD4">
        <w:rPr>
          <w:rFonts w:ascii="Times New Roman" w:hAnsi="Times New Roman" w:cs="Times New Roman"/>
          <w:sz w:val="26"/>
          <w:szCs w:val="26"/>
          <w:lang w:val="en-US"/>
        </w:rPr>
        <w:t>acceso</w:t>
      </w:r>
      <w:proofErr w:type="spellEnd"/>
      <w:r w:rsidRPr="00747FD4">
        <w:rPr>
          <w:rFonts w:ascii="Times New Roman" w:hAnsi="Times New Roman" w:cs="Times New Roman"/>
          <w:sz w:val="26"/>
          <w:szCs w:val="26"/>
          <w:lang w:val="en-US"/>
        </w:rPr>
        <w:t xml:space="preserve"> el 2024 </w:t>
      </w:r>
      <w:proofErr w:type="spellStart"/>
      <w:r w:rsidRPr="00747FD4">
        <w:rPr>
          <w:rFonts w:ascii="Times New Roman" w:hAnsi="Times New Roman" w:cs="Times New Roman"/>
          <w:sz w:val="26"/>
          <w:szCs w:val="26"/>
          <w:lang w:val="en-US"/>
        </w:rPr>
        <w:t>ene</w:t>
      </w:r>
      <w:proofErr w:type="spellEnd"/>
      <w:r w:rsidRPr="00747FD4">
        <w:rPr>
          <w:rFonts w:ascii="Times New Roman" w:hAnsi="Times New Roman" w:cs="Times New Roman"/>
          <w:sz w:val="26"/>
          <w:szCs w:val="26"/>
          <w:lang w:val="en-US"/>
        </w:rPr>
        <w:t xml:space="preserve"> 25]. </w:t>
      </w:r>
      <w:r w:rsidRPr="004F28B6">
        <w:rPr>
          <w:rFonts w:ascii="Times New Roman" w:hAnsi="Times New Roman" w:cs="Times New Roman"/>
          <w:sz w:val="26"/>
          <w:szCs w:val="26"/>
          <w:lang w:val="en-US"/>
        </w:rPr>
        <w:t xml:space="preserve">Disponible </w:t>
      </w:r>
      <w:proofErr w:type="spellStart"/>
      <w:r w:rsidRPr="004F28B6">
        <w:rPr>
          <w:rFonts w:ascii="Times New Roman" w:hAnsi="Times New Roman" w:cs="Times New Roman"/>
          <w:sz w:val="26"/>
          <w:szCs w:val="26"/>
          <w:lang w:val="en-US"/>
        </w:rPr>
        <w:t>en</w:t>
      </w:r>
      <w:proofErr w:type="spellEnd"/>
      <w:r w:rsidRPr="004F28B6">
        <w:rPr>
          <w:rFonts w:ascii="Times New Roman" w:hAnsi="Times New Roman" w:cs="Times New Roman"/>
          <w:sz w:val="26"/>
          <w:szCs w:val="26"/>
          <w:lang w:val="en-US"/>
        </w:rPr>
        <w:t xml:space="preserve">: </w:t>
      </w:r>
      <w:hyperlink r:id="rId56" w:history="1">
        <w:r w:rsidRPr="004F28B6">
          <w:rPr>
            <w:rFonts w:ascii="Times New Roman" w:hAnsi="Times New Roman" w:cs="Times New Roman"/>
            <w:color w:val="DCA10D"/>
            <w:sz w:val="26"/>
            <w:szCs w:val="26"/>
            <w:u w:val="single" w:color="DCA10D"/>
            <w:lang w:val="en-US"/>
          </w:rPr>
          <w:t>https://www.varian.com/pt-br/products/radiotherapy/treatment-planning/eclipse</w:t>
        </w:r>
      </w:hyperlink>
    </w:p>
    <w:p w14:paraId="13B46C0C" w14:textId="77777777" w:rsidR="00747FD4" w:rsidRPr="004F28B6" w:rsidRDefault="00747FD4" w:rsidP="00747FD4">
      <w:pPr>
        <w:autoSpaceDE w:val="0"/>
        <w:autoSpaceDN w:val="0"/>
        <w:adjustRightInd w:val="0"/>
        <w:rPr>
          <w:rFonts w:ascii="Times New Roman" w:hAnsi="Times New Roman" w:cs="Times New Roman"/>
          <w:sz w:val="26"/>
          <w:szCs w:val="26"/>
          <w:lang w:val="en-US"/>
        </w:rPr>
      </w:pPr>
    </w:p>
    <w:p w14:paraId="0BA1C368" w14:textId="77777777" w:rsidR="00747FD4" w:rsidRPr="00747FD4" w:rsidRDefault="00747FD4" w:rsidP="00747FD4">
      <w:pPr>
        <w:autoSpaceDE w:val="0"/>
        <w:autoSpaceDN w:val="0"/>
        <w:adjustRightInd w:val="0"/>
        <w:rPr>
          <w:rFonts w:ascii="Times New Roman" w:hAnsi="Times New Roman" w:cs="Times New Roman"/>
          <w:sz w:val="26"/>
          <w:szCs w:val="26"/>
        </w:rPr>
      </w:pPr>
      <w:proofErr w:type="spellStart"/>
      <w:r w:rsidRPr="00747FD4">
        <w:rPr>
          <w:rFonts w:ascii="Times New Roman" w:hAnsi="Times New Roman" w:cs="Times New Roman"/>
          <w:sz w:val="26"/>
          <w:szCs w:val="26"/>
          <w:lang w:val="en-US"/>
        </w:rPr>
        <w:t>GTEx</w:t>
      </w:r>
      <w:proofErr w:type="spellEnd"/>
      <w:r w:rsidRPr="00747FD4">
        <w:rPr>
          <w:rFonts w:ascii="Times New Roman" w:hAnsi="Times New Roman" w:cs="Times New Roman"/>
          <w:sz w:val="26"/>
          <w:szCs w:val="26"/>
          <w:lang w:val="en-US"/>
        </w:rPr>
        <w:t xml:space="preserve">: The Genotype-Tissue Expression [Internet]. </w:t>
      </w:r>
      <w:proofErr w:type="spellStart"/>
      <w:r w:rsidRPr="00747FD4">
        <w:rPr>
          <w:rFonts w:ascii="Times New Roman" w:hAnsi="Times New Roman" w:cs="Times New Roman"/>
          <w:sz w:val="26"/>
          <w:szCs w:val="26"/>
        </w:rPr>
        <w:t>Versión</w:t>
      </w:r>
      <w:proofErr w:type="spellEnd"/>
      <w:r w:rsidRPr="00747FD4">
        <w:rPr>
          <w:rFonts w:ascii="Times New Roman" w:hAnsi="Times New Roman" w:cs="Times New Roman"/>
          <w:sz w:val="26"/>
          <w:szCs w:val="26"/>
        </w:rPr>
        <w:t xml:space="preserve"> phs000424.v</w:t>
      </w:r>
      <w:proofErr w:type="gramStart"/>
      <w:r w:rsidRPr="00747FD4">
        <w:rPr>
          <w:rFonts w:ascii="Times New Roman" w:hAnsi="Times New Roman" w:cs="Times New Roman"/>
          <w:sz w:val="26"/>
          <w:szCs w:val="26"/>
        </w:rPr>
        <w:t>9.p</w:t>
      </w:r>
      <w:proofErr w:type="gramEnd"/>
      <w:r w:rsidRPr="00747FD4">
        <w:rPr>
          <w:rFonts w:ascii="Times New Roman" w:hAnsi="Times New Roman" w:cs="Times New Roman"/>
          <w:sz w:val="26"/>
          <w:szCs w:val="26"/>
        </w:rPr>
        <w:t xml:space="preserve">2. Bethesda: NIH; [fecha </w:t>
      </w:r>
      <w:proofErr w:type="spellStart"/>
      <w:r w:rsidRPr="00747FD4">
        <w:rPr>
          <w:rFonts w:ascii="Times New Roman" w:hAnsi="Times New Roman" w:cs="Times New Roman"/>
          <w:sz w:val="26"/>
          <w:szCs w:val="26"/>
        </w:rPr>
        <w:t>desconocida</w:t>
      </w:r>
      <w:proofErr w:type="spellEnd"/>
      <w:r w:rsidRPr="00747FD4">
        <w:rPr>
          <w:rFonts w:ascii="Times New Roman" w:hAnsi="Times New Roman" w:cs="Times New Roman"/>
          <w:sz w:val="26"/>
          <w:szCs w:val="26"/>
        </w:rPr>
        <w:t>] [</w:t>
      </w:r>
      <w:proofErr w:type="spellStart"/>
      <w:r w:rsidRPr="00747FD4">
        <w:rPr>
          <w:rFonts w:ascii="Times New Roman" w:hAnsi="Times New Roman" w:cs="Times New Roman"/>
          <w:sz w:val="26"/>
          <w:szCs w:val="26"/>
        </w:rPr>
        <w:t>acceso</w:t>
      </w:r>
      <w:proofErr w:type="spellEnd"/>
      <w:r w:rsidRPr="00747FD4">
        <w:rPr>
          <w:rFonts w:ascii="Times New Roman" w:hAnsi="Times New Roman" w:cs="Times New Roman"/>
          <w:sz w:val="26"/>
          <w:szCs w:val="26"/>
        </w:rPr>
        <w:t xml:space="preserve"> </w:t>
      </w:r>
      <w:proofErr w:type="spellStart"/>
      <w:r w:rsidRPr="00747FD4">
        <w:rPr>
          <w:rFonts w:ascii="Times New Roman" w:hAnsi="Times New Roman" w:cs="Times New Roman"/>
          <w:sz w:val="26"/>
          <w:szCs w:val="26"/>
        </w:rPr>
        <w:t>el</w:t>
      </w:r>
      <w:proofErr w:type="spellEnd"/>
      <w:r w:rsidRPr="00747FD4">
        <w:rPr>
          <w:rFonts w:ascii="Times New Roman" w:hAnsi="Times New Roman" w:cs="Times New Roman"/>
          <w:sz w:val="26"/>
          <w:szCs w:val="26"/>
        </w:rPr>
        <w:t xml:space="preserve"> 2024 mar 8]. </w:t>
      </w:r>
      <w:proofErr w:type="spellStart"/>
      <w:r w:rsidRPr="00747FD4">
        <w:rPr>
          <w:rFonts w:ascii="Times New Roman" w:hAnsi="Times New Roman" w:cs="Times New Roman"/>
          <w:sz w:val="26"/>
          <w:szCs w:val="26"/>
        </w:rPr>
        <w:t>Disponible</w:t>
      </w:r>
      <w:proofErr w:type="spellEnd"/>
      <w:r w:rsidRPr="00747FD4">
        <w:rPr>
          <w:rFonts w:ascii="Times New Roman" w:hAnsi="Times New Roman" w:cs="Times New Roman"/>
          <w:sz w:val="26"/>
          <w:szCs w:val="26"/>
        </w:rPr>
        <w:t xml:space="preserve"> </w:t>
      </w:r>
      <w:proofErr w:type="spellStart"/>
      <w:r w:rsidRPr="00747FD4">
        <w:rPr>
          <w:rFonts w:ascii="Times New Roman" w:hAnsi="Times New Roman" w:cs="Times New Roman"/>
          <w:sz w:val="26"/>
          <w:szCs w:val="26"/>
        </w:rPr>
        <w:t>en</w:t>
      </w:r>
      <w:proofErr w:type="spellEnd"/>
      <w:r w:rsidRPr="00747FD4">
        <w:rPr>
          <w:rFonts w:ascii="Times New Roman" w:hAnsi="Times New Roman" w:cs="Times New Roman"/>
          <w:sz w:val="26"/>
          <w:szCs w:val="26"/>
        </w:rPr>
        <w:t xml:space="preserve">: </w:t>
      </w:r>
      <w:hyperlink r:id="rId57" w:history="1">
        <w:r w:rsidRPr="00747FD4">
          <w:rPr>
            <w:rFonts w:ascii="Times New Roman" w:hAnsi="Times New Roman" w:cs="Times New Roman"/>
            <w:color w:val="DCA10D"/>
            <w:sz w:val="26"/>
            <w:szCs w:val="26"/>
            <w:u w:val="single" w:color="DCA10D"/>
          </w:rPr>
          <w:t>https://gtexportal.org/home/</w:t>
        </w:r>
      </w:hyperlink>
    </w:p>
    <w:p w14:paraId="57D2255A" w14:textId="77777777" w:rsidR="00747FD4" w:rsidRPr="00747FD4" w:rsidRDefault="00747FD4" w:rsidP="00747FD4">
      <w:pPr>
        <w:autoSpaceDE w:val="0"/>
        <w:autoSpaceDN w:val="0"/>
        <w:adjustRightInd w:val="0"/>
        <w:rPr>
          <w:rFonts w:ascii="Times New Roman" w:hAnsi="Times New Roman" w:cs="Times New Roman"/>
          <w:sz w:val="26"/>
          <w:szCs w:val="26"/>
        </w:rPr>
      </w:pPr>
    </w:p>
    <w:p w14:paraId="33EFCCDB" w14:textId="77777777" w:rsidR="00747FD4" w:rsidRPr="00747FD4" w:rsidRDefault="00747FD4" w:rsidP="00747FD4">
      <w:pPr>
        <w:autoSpaceDE w:val="0"/>
        <w:autoSpaceDN w:val="0"/>
        <w:adjustRightInd w:val="0"/>
        <w:rPr>
          <w:rFonts w:ascii="Times New Roman" w:hAnsi="Times New Roman" w:cs="Times New Roman"/>
          <w:sz w:val="26"/>
          <w:szCs w:val="26"/>
          <w:lang w:val="en-US"/>
        </w:rPr>
      </w:pPr>
      <w:r w:rsidRPr="00747FD4">
        <w:rPr>
          <w:rFonts w:ascii="Times New Roman" w:hAnsi="Times New Roman" w:cs="Times New Roman"/>
          <w:sz w:val="26"/>
          <w:szCs w:val="26"/>
        </w:rPr>
        <w:t xml:space="preserve">IPEA data [Internet]. </w:t>
      </w:r>
      <w:proofErr w:type="spellStart"/>
      <w:r w:rsidRPr="00747FD4">
        <w:rPr>
          <w:rFonts w:ascii="Times New Roman" w:hAnsi="Times New Roman" w:cs="Times New Roman"/>
          <w:sz w:val="26"/>
          <w:szCs w:val="26"/>
        </w:rPr>
        <w:t>Versión</w:t>
      </w:r>
      <w:proofErr w:type="spellEnd"/>
      <w:r w:rsidRPr="00747FD4">
        <w:rPr>
          <w:rFonts w:ascii="Times New Roman" w:hAnsi="Times New Roman" w:cs="Times New Roman"/>
          <w:sz w:val="26"/>
          <w:szCs w:val="26"/>
        </w:rPr>
        <w:t xml:space="preserve"> 1.15.5. Brasília, DF: IPEA; ©2006 [</w:t>
      </w:r>
      <w:proofErr w:type="spellStart"/>
      <w:r w:rsidRPr="00747FD4">
        <w:rPr>
          <w:rFonts w:ascii="Times New Roman" w:hAnsi="Times New Roman" w:cs="Times New Roman"/>
          <w:sz w:val="26"/>
          <w:szCs w:val="26"/>
        </w:rPr>
        <w:t>acceso</w:t>
      </w:r>
      <w:proofErr w:type="spellEnd"/>
      <w:r w:rsidRPr="00747FD4">
        <w:rPr>
          <w:rFonts w:ascii="Times New Roman" w:hAnsi="Times New Roman" w:cs="Times New Roman"/>
          <w:sz w:val="26"/>
          <w:szCs w:val="26"/>
        </w:rPr>
        <w:t xml:space="preserve"> </w:t>
      </w:r>
      <w:proofErr w:type="spellStart"/>
      <w:r w:rsidRPr="00747FD4">
        <w:rPr>
          <w:rFonts w:ascii="Times New Roman" w:hAnsi="Times New Roman" w:cs="Times New Roman"/>
          <w:sz w:val="26"/>
          <w:szCs w:val="26"/>
        </w:rPr>
        <w:t>el</w:t>
      </w:r>
      <w:proofErr w:type="spellEnd"/>
      <w:r w:rsidRPr="00747FD4">
        <w:rPr>
          <w:rFonts w:ascii="Times New Roman" w:hAnsi="Times New Roman" w:cs="Times New Roman"/>
          <w:sz w:val="26"/>
          <w:szCs w:val="26"/>
        </w:rPr>
        <w:t xml:space="preserve"> 2024 </w:t>
      </w:r>
      <w:proofErr w:type="spellStart"/>
      <w:r w:rsidRPr="00747FD4">
        <w:rPr>
          <w:rFonts w:ascii="Times New Roman" w:hAnsi="Times New Roman" w:cs="Times New Roman"/>
          <w:sz w:val="26"/>
          <w:szCs w:val="26"/>
        </w:rPr>
        <w:t>ago</w:t>
      </w:r>
      <w:proofErr w:type="spellEnd"/>
      <w:r w:rsidRPr="00747FD4">
        <w:rPr>
          <w:rFonts w:ascii="Times New Roman" w:hAnsi="Times New Roman" w:cs="Times New Roman"/>
          <w:sz w:val="26"/>
          <w:szCs w:val="26"/>
        </w:rPr>
        <w:t xml:space="preserve"> 15]. </w:t>
      </w:r>
      <w:r w:rsidRPr="00747FD4">
        <w:rPr>
          <w:rFonts w:ascii="Times New Roman" w:hAnsi="Times New Roman" w:cs="Times New Roman"/>
          <w:sz w:val="26"/>
          <w:szCs w:val="26"/>
          <w:lang w:val="en-US"/>
        </w:rPr>
        <w:t xml:space="preserve">Disponible </w:t>
      </w:r>
      <w:proofErr w:type="spellStart"/>
      <w:r w:rsidRPr="00747FD4">
        <w:rPr>
          <w:rFonts w:ascii="Times New Roman" w:hAnsi="Times New Roman" w:cs="Times New Roman"/>
          <w:sz w:val="26"/>
          <w:szCs w:val="26"/>
          <w:lang w:val="en-US"/>
        </w:rPr>
        <w:t>en</w:t>
      </w:r>
      <w:proofErr w:type="spellEnd"/>
      <w:r w:rsidRPr="00747FD4">
        <w:rPr>
          <w:rFonts w:ascii="Times New Roman" w:hAnsi="Times New Roman" w:cs="Times New Roman"/>
          <w:sz w:val="26"/>
          <w:szCs w:val="26"/>
          <w:lang w:val="en-US"/>
        </w:rPr>
        <w:t>:</w:t>
      </w:r>
      <w:r w:rsidRPr="008D613D">
        <w:rPr>
          <w:rFonts w:ascii="Times New Roman" w:hAnsi="Times New Roman" w:cs="Times New Roman"/>
          <w:sz w:val="26"/>
          <w:szCs w:val="26"/>
          <w:lang w:val="en-US"/>
        </w:rPr>
        <w:t xml:space="preserve"> </w:t>
      </w:r>
      <w:hyperlink r:id="rId58" w:history="1">
        <w:r w:rsidRPr="00747FD4">
          <w:rPr>
            <w:rFonts w:ascii="Times New Roman" w:hAnsi="Times New Roman" w:cs="Times New Roman"/>
            <w:color w:val="DCA10D"/>
            <w:sz w:val="26"/>
            <w:szCs w:val="26"/>
            <w:u w:val="single" w:color="DCA10D"/>
            <w:lang w:val="en-US"/>
          </w:rPr>
          <w:t>http://www.ipeadata.gov.br/Default.aspx</w:t>
        </w:r>
      </w:hyperlink>
    </w:p>
    <w:p w14:paraId="1192BB43" w14:textId="77777777" w:rsidR="00747FD4" w:rsidRPr="00747FD4" w:rsidRDefault="00747FD4" w:rsidP="00747FD4">
      <w:pPr>
        <w:autoSpaceDE w:val="0"/>
        <w:autoSpaceDN w:val="0"/>
        <w:adjustRightInd w:val="0"/>
        <w:rPr>
          <w:rFonts w:ascii="Times New Roman" w:hAnsi="Times New Roman" w:cs="Times New Roman"/>
          <w:sz w:val="26"/>
          <w:szCs w:val="26"/>
          <w:lang w:val="en-US"/>
        </w:rPr>
      </w:pPr>
    </w:p>
    <w:p w14:paraId="4526BAAD" w14:textId="77777777" w:rsidR="00747FD4" w:rsidRPr="00747FD4" w:rsidRDefault="00747FD4" w:rsidP="00747FD4">
      <w:pPr>
        <w:autoSpaceDE w:val="0"/>
        <w:autoSpaceDN w:val="0"/>
        <w:adjustRightInd w:val="0"/>
        <w:rPr>
          <w:rFonts w:ascii="Times New Roman" w:hAnsi="Times New Roman" w:cs="Times New Roman"/>
          <w:sz w:val="26"/>
          <w:szCs w:val="26"/>
          <w:lang w:val="en-US"/>
        </w:rPr>
      </w:pPr>
      <w:r w:rsidRPr="00747FD4">
        <w:rPr>
          <w:rFonts w:ascii="Times New Roman" w:hAnsi="Times New Roman" w:cs="Times New Roman"/>
          <w:sz w:val="26"/>
          <w:szCs w:val="26"/>
          <w:lang w:val="en-US"/>
        </w:rPr>
        <w:t xml:space="preserve">IRAMUTEQ [Internet]. </w:t>
      </w:r>
      <w:proofErr w:type="spellStart"/>
      <w:r w:rsidRPr="00747FD4">
        <w:rPr>
          <w:rFonts w:ascii="Times New Roman" w:hAnsi="Times New Roman" w:cs="Times New Roman"/>
          <w:sz w:val="26"/>
          <w:szCs w:val="26"/>
          <w:lang w:val="en-US"/>
        </w:rPr>
        <w:t>Versión</w:t>
      </w:r>
      <w:proofErr w:type="spellEnd"/>
      <w:r w:rsidRPr="00747FD4">
        <w:rPr>
          <w:rFonts w:ascii="Times New Roman" w:hAnsi="Times New Roman" w:cs="Times New Roman"/>
          <w:sz w:val="26"/>
          <w:szCs w:val="26"/>
          <w:lang w:val="en-US"/>
        </w:rPr>
        <w:t xml:space="preserve"> 0.7. Toulouse: </w:t>
      </w:r>
      <w:proofErr w:type="spellStart"/>
      <w:r w:rsidRPr="00747FD4">
        <w:rPr>
          <w:rFonts w:ascii="Times New Roman" w:hAnsi="Times New Roman" w:cs="Times New Roman"/>
          <w:sz w:val="26"/>
          <w:szCs w:val="26"/>
          <w:lang w:val="en-US"/>
        </w:rPr>
        <w:t>Lerass</w:t>
      </w:r>
      <w:proofErr w:type="spellEnd"/>
      <w:r w:rsidRPr="00747FD4">
        <w:rPr>
          <w:rFonts w:ascii="Times New Roman" w:hAnsi="Times New Roman" w:cs="Times New Roman"/>
          <w:sz w:val="26"/>
          <w:szCs w:val="26"/>
          <w:lang w:val="en-US"/>
        </w:rPr>
        <w:t>; 2024 [</w:t>
      </w:r>
      <w:proofErr w:type="spellStart"/>
      <w:r w:rsidRPr="00747FD4">
        <w:rPr>
          <w:rFonts w:ascii="Times New Roman" w:hAnsi="Times New Roman" w:cs="Times New Roman"/>
          <w:sz w:val="26"/>
          <w:szCs w:val="26"/>
          <w:lang w:val="en-US"/>
        </w:rPr>
        <w:t>acceso</w:t>
      </w:r>
      <w:proofErr w:type="spellEnd"/>
      <w:r w:rsidRPr="00747FD4">
        <w:rPr>
          <w:rFonts w:ascii="Times New Roman" w:hAnsi="Times New Roman" w:cs="Times New Roman"/>
          <w:sz w:val="26"/>
          <w:szCs w:val="26"/>
          <w:lang w:val="en-US"/>
        </w:rPr>
        <w:t xml:space="preserve"> </w:t>
      </w:r>
      <w:proofErr w:type="spellStart"/>
      <w:r w:rsidRPr="00747FD4">
        <w:rPr>
          <w:rFonts w:ascii="Times New Roman" w:hAnsi="Times New Roman" w:cs="Times New Roman"/>
          <w:sz w:val="26"/>
          <w:szCs w:val="26"/>
          <w:lang w:val="en-US"/>
        </w:rPr>
        <w:t>el</w:t>
      </w:r>
      <w:proofErr w:type="spellEnd"/>
      <w:r w:rsidRPr="00747FD4">
        <w:rPr>
          <w:rFonts w:ascii="Times New Roman" w:hAnsi="Times New Roman" w:cs="Times New Roman"/>
          <w:sz w:val="26"/>
          <w:szCs w:val="26"/>
          <w:lang w:val="en-US"/>
        </w:rPr>
        <w:t xml:space="preserve"> 2024 </w:t>
      </w:r>
      <w:proofErr w:type="gramStart"/>
      <w:r w:rsidRPr="00747FD4">
        <w:rPr>
          <w:rFonts w:ascii="Times New Roman" w:hAnsi="Times New Roman" w:cs="Times New Roman"/>
          <w:sz w:val="26"/>
          <w:szCs w:val="26"/>
          <w:lang w:val="en-US"/>
        </w:rPr>
        <w:t>may</w:t>
      </w:r>
      <w:proofErr w:type="gramEnd"/>
      <w:r w:rsidRPr="00747FD4">
        <w:rPr>
          <w:rFonts w:ascii="Times New Roman" w:hAnsi="Times New Roman" w:cs="Times New Roman"/>
          <w:sz w:val="26"/>
          <w:szCs w:val="26"/>
          <w:lang w:val="en-US"/>
        </w:rPr>
        <w:t xml:space="preserve"> 13]. Disponible </w:t>
      </w:r>
      <w:proofErr w:type="spellStart"/>
      <w:r w:rsidRPr="00747FD4">
        <w:rPr>
          <w:rFonts w:ascii="Times New Roman" w:hAnsi="Times New Roman" w:cs="Times New Roman"/>
          <w:sz w:val="26"/>
          <w:szCs w:val="26"/>
          <w:lang w:val="en-US"/>
        </w:rPr>
        <w:t>en</w:t>
      </w:r>
      <w:proofErr w:type="spellEnd"/>
      <w:r w:rsidRPr="00747FD4">
        <w:rPr>
          <w:rFonts w:ascii="Times New Roman" w:hAnsi="Times New Roman" w:cs="Times New Roman"/>
          <w:sz w:val="26"/>
          <w:szCs w:val="26"/>
          <w:lang w:val="en-US"/>
        </w:rPr>
        <w:t>:</w:t>
      </w:r>
      <w:r w:rsidRPr="004F28B6">
        <w:rPr>
          <w:rFonts w:ascii="Times New Roman" w:hAnsi="Times New Roman" w:cs="Times New Roman"/>
          <w:sz w:val="26"/>
          <w:szCs w:val="26"/>
          <w:lang w:val="en-US"/>
        </w:rPr>
        <w:t xml:space="preserve"> </w:t>
      </w:r>
      <w:hyperlink r:id="rId59" w:history="1">
        <w:r w:rsidRPr="00747FD4">
          <w:rPr>
            <w:rFonts w:ascii="Times New Roman" w:hAnsi="Times New Roman" w:cs="Times New Roman"/>
            <w:color w:val="DCA10D"/>
            <w:sz w:val="26"/>
            <w:szCs w:val="26"/>
            <w:u w:val="single" w:color="DCA10D"/>
            <w:lang w:val="en-US"/>
          </w:rPr>
          <w:t>http://www.iramuteq.org/</w:t>
        </w:r>
      </w:hyperlink>
    </w:p>
    <w:p w14:paraId="79D467AB" w14:textId="77777777" w:rsidR="00747FD4" w:rsidRPr="00747FD4" w:rsidRDefault="00747FD4" w:rsidP="00747FD4">
      <w:pPr>
        <w:autoSpaceDE w:val="0"/>
        <w:autoSpaceDN w:val="0"/>
        <w:adjustRightInd w:val="0"/>
        <w:rPr>
          <w:rFonts w:ascii="Times New Roman" w:hAnsi="Times New Roman" w:cs="Times New Roman"/>
          <w:sz w:val="26"/>
          <w:szCs w:val="26"/>
          <w:lang w:val="en-US"/>
        </w:rPr>
      </w:pPr>
    </w:p>
    <w:p w14:paraId="649A0FBE" w14:textId="77777777" w:rsidR="00747FD4" w:rsidRPr="00747FD4" w:rsidRDefault="00747FD4" w:rsidP="00747FD4">
      <w:pPr>
        <w:autoSpaceDE w:val="0"/>
        <w:autoSpaceDN w:val="0"/>
        <w:adjustRightInd w:val="0"/>
        <w:rPr>
          <w:rFonts w:ascii="Times New Roman" w:hAnsi="Times New Roman" w:cs="Times New Roman"/>
          <w:sz w:val="26"/>
          <w:szCs w:val="26"/>
          <w:lang w:val="en-US"/>
        </w:rPr>
      </w:pPr>
      <w:proofErr w:type="spellStart"/>
      <w:r w:rsidRPr="00747FD4">
        <w:rPr>
          <w:rFonts w:ascii="Times New Roman" w:hAnsi="Times New Roman" w:cs="Times New Roman"/>
          <w:sz w:val="26"/>
          <w:szCs w:val="26"/>
          <w:lang w:val="en-US"/>
        </w:rPr>
        <w:t>Jamovi</w:t>
      </w:r>
      <w:proofErr w:type="spellEnd"/>
      <w:r w:rsidRPr="00747FD4">
        <w:rPr>
          <w:rFonts w:ascii="Times New Roman" w:hAnsi="Times New Roman" w:cs="Times New Roman"/>
          <w:sz w:val="26"/>
          <w:szCs w:val="26"/>
          <w:lang w:val="en-US"/>
        </w:rPr>
        <w:t xml:space="preserve"> [Internet]. </w:t>
      </w:r>
      <w:proofErr w:type="spellStart"/>
      <w:r w:rsidRPr="00747FD4">
        <w:rPr>
          <w:rFonts w:ascii="Times New Roman" w:hAnsi="Times New Roman" w:cs="Times New Roman"/>
          <w:sz w:val="26"/>
          <w:szCs w:val="26"/>
          <w:lang w:val="en-US"/>
        </w:rPr>
        <w:t>Versión</w:t>
      </w:r>
      <w:proofErr w:type="spellEnd"/>
      <w:r w:rsidRPr="00747FD4">
        <w:rPr>
          <w:rFonts w:ascii="Times New Roman" w:hAnsi="Times New Roman" w:cs="Times New Roman"/>
          <w:sz w:val="26"/>
          <w:szCs w:val="26"/>
          <w:lang w:val="en-US"/>
        </w:rPr>
        <w:t xml:space="preserve"> 1.8.4. </w:t>
      </w:r>
      <w:proofErr w:type="spellStart"/>
      <w:r w:rsidRPr="00747FD4">
        <w:rPr>
          <w:rFonts w:ascii="Times New Roman" w:hAnsi="Times New Roman" w:cs="Times New Roman"/>
          <w:sz w:val="26"/>
          <w:szCs w:val="26"/>
          <w:lang w:val="en-US"/>
        </w:rPr>
        <w:t>Sídney</w:t>
      </w:r>
      <w:proofErr w:type="spellEnd"/>
      <w:r w:rsidRPr="00747FD4">
        <w:rPr>
          <w:rFonts w:ascii="Times New Roman" w:hAnsi="Times New Roman" w:cs="Times New Roman"/>
          <w:sz w:val="26"/>
          <w:szCs w:val="26"/>
          <w:lang w:val="en-US"/>
        </w:rPr>
        <w:t xml:space="preserve">: </w:t>
      </w:r>
      <w:proofErr w:type="spellStart"/>
      <w:r w:rsidRPr="00747FD4">
        <w:rPr>
          <w:rFonts w:ascii="Times New Roman" w:hAnsi="Times New Roman" w:cs="Times New Roman"/>
          <w:sz w:val="26"/>
          <w:szCs w:val="26"/>
          <w:lang w:val="en-US"/>
        </w:rPr>
        <w:t>Jamovi</w:t>
      </w:r>
      <w:proofErr w:type="spellEnd"/>
      <w:r w:rsidRPr="00747FD4">
        <w:rPr>
          <w:rFonts w:ascii="Times New Roman" w:hAnsi="Times New Roman" w:cs="Times New Roman"/>
          <w:sz w:val="26"/>
          <w:szCs w:val="26"/>
          <w:lang w:val="en-US"/>
        </w:rPr>
        <w:t xml:space="preserve"> Project; 2024 [</w:t>
      </w:r>
      <w:proofErr w:type="spellStart"/>
      <w:r w:rsidRPr="00747FD4">
        <w:rPr>
          <w:rFonts w:ascii="Times New Roman" w:hAnsi="Times New Roman" w:cs="Times New Roman"/>
          <w:sz w:val="26"/>
          <w:szCs w:val="26"/>
          <w:lang w:val="en-US"/>
        </w:rPr>
        <w:t>acceso</w:t>
      </w:r>
      <w:proofErr w:type="spellEnd"/>
      <w:r w:rsidRPr="00747FD4">
        <w:rPr>
          <w:rFonts w:ascii="Times New Roman" w:hAnsi="Times New Roman" w:cs="Times New Roman"/>
          <w:sz w:val="26"/>
          <w:szCs w:val="26"/>
          <w:lang w:val="en-US"/>
        </w:rPr>
        <w:t xml:space="preserve"> el 2024 </w:t>
      </w:r>
      <w:proofErr w:type="spellStart"/>
      <w:r w:rsidRPr="00747FD4">
        <w:rPr>
          <w:rFonts w:ascii="Times New Roman" w:hAnsi="Times New Roman" w:cs="Times New Roman"/>
          <w:sz w:val="26"/>
          <w:szCs w:val="26"/>
          <w:lang w:val="en-US"/>
        </w:rPr>
        <w:t>ene</w:t>
      </w:r>
      <w:proofErr w:type="spellEnd"/>
      <w:r w:rsidRPr="00747FD4">
        <w:rPr>
          <w:rFonts w:ascii="Times New Roman" w:hAnsi="Times New Roman" w:cs="Times New Roman"/>
          <w:sz w:val="26"/>
          <w:szCs w:val="26"/>
          <w:lang w:val="en-US"/>
        </w:rPr>
        <w:t xml:space="preserve"> 23]. Disponible </w:t>
      </w:r>
      <w:proofErr w:type="spellStart"/>
      <w:r w:rsidRPr="00747FD4">
        <w:rPr>
          <w:rFonts w:ascii="Times New Roman" w:hAnsi="Times New Roman" w:cs="Times New Roman"/>
          <w:sz w:val="26"/>
          <w:szCs w:val="26"/>
          <w:lang w:val="en-US"/>
        </w:rPr>
        <w:t>en</w:t>
      </w:r>
      <w:proofErr w:type="spellEnd"/>
      <w:r w:rsidRPr="00747FD4">
        <w:rPr>
          <w:rFonts w:ascii="Times New Roman" w:hAnsi="Times New Roman" w:cs="Times New Roman"/>
          <w:sz w:val="26"/>
          <w:szCs w:val="26"/>
          <w:lang w:val="en-US"/>
        </w:rPr>
        <w:t>:</w:t>
      </w:r>
      <w:r w:rsidRPr="004F28B6">
        <w:rPr>
          <w:rFonts w:ascii="Times New Roman" w:hAnsi="Times New Roman" w:cs="Times New Roman"/>
          <w:sz w:val="26"/>
          <w:szCs w:val="26"/>
          <w:lang w:val="en-US"/>
        </w:rPr>
        <w:t xml:space="preserve"> </w:t>
      </w:r>
      <w:hyperlink r:id="rId60" w:history="1">
        <w:r w:rsidRPr="00747FD4">
          <w:rPr>
            <w:rFonts w:ascii="Times New Roman" w:hAnsi="Times New Roman" w:cs="Times New Roman"/>
            <w:color w:val="DCA10D"/>
            <w:sz w:val="26"/>
            <w:szCs w:val="26"/>
            <w:u w:val="single" w:color="DCA10D"/>
            <w:lang w:val="en-US"/>
          </w:rPr>
          <w:t>https://www.jamovi.org/</w:t>
        </w:r>
      </w:hyperlink>
    </w:p>
    <w:p w14:paraId="055AD959" w14:textId="77777777" w:rsidR="00747FD4" w:rsidRPr="00747FD4" w:rsidRDefault="00747FD4" w:rsidP="00747FD4">
      <w:pPr>
        <w:autoSpaceDE w:val="0"/>
        <w:autoSpaceDN w:val="0"/>
        <w:adjustRightInd w:val="0"/>
        <w:rPr>
          <w:rFonts w:ascii="Times New Roman" w:hAnsi="Times New Roman" w:cs="Times New Roman"/>
          <w:sz w:val="26"/>
          <w:szCs w:val="26"/>
          <w:lang w:val="en-US"/>
        </w:rPr>
      </w:pPr>
    </w:p>
    <w:p w14:paraId="0950DF56" w14:textId="77777777" w:rsidR="00747FD4" w:rsidRPr="00747FD4" w:rsidRDefault="00747FD4" w:rsidP="00747FD4">
      <w:pPr>
        <w:autoSpaceDE w:val="0"/>
        <w:autoSpaceDN w:val="0"/>
        <w:adjustRightInd w:val="0"/>
        <w:rPr>
          <w:rFonts w:ascii="Times New Roman" w:hAnsi="Times New Roman" w:cs="Times New Roman"/>
          <w:sz w:val="26"/>
          <w:szCs w:val="26"/>
          <w:lang w:val="en-US"/>
        </w:rPr>
      </w:pPr>
      <w:proofErr w:type="spellStart"/>
      <w:r w:rsidRPr="00747FD4">
        <w:rPr>
          <w:rFonts w:ascii="Times New Roman" w:hAnsi="Times New Roman" w:cs="Times New Roman"/>
          <w:sz w:val="26"/>
          <w:szCs w:val="26"/>
          <w:lang w:val="en-US"/>
        </w:rPr>
        <w:t>Joinpoint</w:t>
      </w:r>
      <w:proofErr w:type="spellEnd"/>
      <w:r w:rsidRPr="00747FD4">
        <w:rPr>
          <w:rFonts w:ascii="Times New Roman" w:hAnsi="Times New Roman" w:cs="Times New Roman"/>
          <w:sz w:val="26"/>
          <w:szCs w:val="26"/>
          <w:lang w:val="en-US"/>
        </w:rPr>
        <w:t xml:space="preserve"> Regression Program [Internet]. </w:t>
      </w:r>
      <w:proofErr w:type="spellStart"/>
      <w:r w:rsidRPr="00747FD4">
        <w:rPr>
          <w:rFonts w:ascii="Times New Roman" w:hAnsi="Times New Roman" w:cs="Times New Roman"/>
          <w:sz w:val="26"/>
          <w:szCs w:val="26"/>
          <w:lang w:val="en-US"/>
        </w:rPr>
        <w:t>Versión</w:t>
      </w:r>
      <w:proofErr w:type="spellEnd"/>
      <w:r w:rsidRPr="00747FD4">
        <w:rPr>
          <w:rFonts w:ascii="Times New Roman" w:hAnsi="Times New Roman" w:cs="Times New Roman"/>
          <w:sz w:val="26"/>
          <w:szCs w:val="26"/>
          <w:lang w:val="en-US"/>
        </w:rPr>
        <w:t xml:space="preserve"> 5.0.2. Hoboken: John Wiley &amp; Sons, Ltd; c2000 [</w:t>
      </w:r>
      <w:proofErr w:type="spellStart"/>
      <w:r w:rsidRPr="00747FD4">
        <w:rPr>
          <w:rFonts w:ascii="Times New Roman" w:hAnsi="Times New Roman" w:cs="Times New Roman"/>
          <w:sz w:val="26"/>
          <w:szCs w:val="26"/>
          <w:lang w:val="en-US"/>
        </w:rPr>
        <w:t>acceso</w:t>
      </w:r>
      <w:proofErr w:type="spellEnd"/>
      <w:r w:rsidRPr="00747FD4">
        <w:rPr>
          <w:rFonts w:ascii="Times New Roman" w:hAnsi="Times New Roman" w:cs="Times New Roman"/>
          <w:sz w:val="26"/>
          <w:szCs w:val="26"/>
          <w:lang w:val="en-US"/>
        </w:rPr>
        <w:t xml:space="preserve"> </w:t>
      </w:r>
      <w:proofErr w:type="spellStart"/>
      <w:r w:rsidRPr="00747FD4">
        <w:rPr>
          <w:rFonts w:ascii="Times New Roman" w:hAnsi="Times New Roman" w:cs="Times New Roman"/>
          <w:sz w:val="26"/>
          <w:szCs w:val="26"/>
          <w:lang w:val="en-US"/>
        </w:rPr>
        <w:t>el</w:t>
      </w:r>
      <w:proofErr w:type="spellEnd"/>
      <w:r w:rsidRPr="00747FD4">
        <w:rPr>
          <w:rFonts w:ascii="Times New Roman" w:hAnsi="Times New Roman" w:cs="Times New Roman"/>
          <w:sz w:val="26"/>
          <w:szCs w:val="26"/>
          <w:lang w:val="en-US"/>
        </w:rPr>
        <w:t xml:space="preserve"> 2024 </w:t>
      </w:r>
      <w:proofErr w:type="spellStart"/>
      <w:r w:rsidRPr="00747FD4">
        <w:rPr>
          <w:rFonts w:ascii="Times New Roman" w:hAnsi="Times New Roman" w:cs="Times New Roman"/>
          <w:sz w:val="26"/>
          <w:szCs w:val="26"/>
          <w:lang w:val="en-US"/>
        </w:rPr>
        <w:t>abr</w:t>
      </w:r>
      <w:proofErr w:type="spellEnd"/>
      <w:r w:rsidRPr="00747FD4">
        <w:rPr>
          <w:rFonts w:ascii="Times New Roman" w:hAnsi="Times New Roman" w:cs="Times New Roman"/>
          <w:sz w:val="26"/>
          <w:szCs w:val="26"/>
          <w:lang w:val="en-US"/>
        </w:rPr>
        <w:t xml:space="preserve"> 22]. Disponible </w:t>
      </w:r>
      <w:proofErr w:type="spellStart"/>
      <w:r w:rsidRPr="00747FD4">
        <w:rPr>
          <w:rFonts w:ascii="Times New Roman" w:hAnsi="Times New Roman" w:cs="Times New Roman"/>
          <w:sz w:val="26"/>
          <w:szCs w:val="26"/>
          <w:lang w:val="en-US"/>
        </w:rPr>
        <w:t>en</w:t>
      </w:r>
      <w:proofErr w:type="spellEnd"/>
      <w:r w:rsidRPr="00747FD4">
        <w:rPr>
          <w:rFonts w:ascii="Times New Roman" w:hAnsi="Times New Roman" w:cs="Times New Roman"/>
          <w:sz w:val="26"/>
          <w:szCs w:val="26"/>
          <w:lang w:val="en-US"/>
        </w:rPr>
        <w:t>:</w:t>
      </w:r>
      <w:r w:rsidRPr="004F28B6">
        <w:rPr>
          <w:rFonts w:ascii="Times New Roman" w:hAnsi="Times New Roman" w:cs="Times New Roman"/>
          <w:sz w:val="26"/>
          <w:szCs w:val="26"/>
          <w:lang w:val="en-US"/>
        </w:rPr>
        <w:t xml:space="preserve"> </w:t>
      </w:r>
      <w:hyperlink r:id="rId61" w:history="1">
        <w:r w:rsidRPr="00747FD4">
          <w:rPr>
            <w:rFonts w:ascii="Times New Roman" w:hAnsi="Times New Roman" w:cs="Times New Roman"/>
            <w:color w:val="DCA10D"/>
            <w:sz w:val="26"/>
            <w:szCs w:val="26"/>
            <w:u w:val="single" w:color="DCA10D"/>
            <w:lang w:val="en-US"/>
          </w:rPr>
          <w:t>https://surveillance.cancer.gov/joinpoint/</w:t>
        </w:r>
      </w:hyperlink>
    </w:p>
    <w:p w14:paraId="7E949BF6" w14:textId="77777777" w:rsidR="00747FD4" w:rsidRPr="00747FD4" w:rsidRDefault="00747FD4" w:rsidP="00747FD4">
      <w:pPr>
        <w:autoSpaceDE w:val="0"/>
        <w:autoSpaceDN w:val="0"/>
        <w:adjustRightInd w:val="0"/>
        <w:rPr>
          <w:rFonts w:ascii="Times New Roman" w:hAnsi="Times New Roman" w:cs="Times New Roman"/>
          <w:sz w:val="26"/>
          <w:szCs w:val="26"/>
          <w:lang w:val="en-US"/>
        </w:rPr>
      </w:pPr>
    </w:p>
    <w:p w14:paraId="263035A3" w14:textId="77777777" w:rsidR="00747FD4" w:rsidRPr="00747FD4" w:rsidRDefault="00747FD4" w:rsidP="00747FD4">
      <w:pPr>
        <w:autoSpaceDE w:val="0"/>
        <w:autoSpaceDN w:val="0"/>
        <w:adjustRightInd w:val="0"/>
        <w:rPr>
          <w:rFonts w:ascii="Times New Roman" w:hAnsi="Times New Roman" w:cs="Times New Roman"/>
          <w:sz w:val="26"/>
          <w:szCs w:val="26"/>
        </w:rPr>
      </w:pPr>
      <w:proofErr w:type="spellStart"/>
      <w:r w:rsidRPr="00747FD4">
        <w:rPr>
          <w:rFonts w:ascii="Times New Roman" w:hAnsi="Times New Roman" w:cs="Times New Roman"/>
          <w:sz w:val="26"/>
          <w:szCs w:val="26"/>
          <w:lang w:val="en-US"/>
        </w:rPr>
        <w:t>Joinpoint</w:t>
      </w:r>
      <w:proofErr w:type="spellEnd"/>
      <w:r w:rsidRPr="00747FD4">
        <w:rPr>
          <w:rFonts w:ascii="Times New Roman" w:hAnsi="Times New Roman" w:cs="Times New Roman"/>
          <w:sz w:val="26"/>
          <w:szCs w:val="26"/>
          <w:lang w:val="en-US"/>
        </w:rPr>
        <w:t xml:space="preserve"> Trend Analysis [Internet]. </w:t>
      </w:r>
      <w:proofErr w:type="spellStart"/>
      <w:r w:rsidRPr="00747FD4">
        <w:rPr>
          <w:rFonts w:ascii="Times New Roman" w:hAnsi="Times New Roman" w:cs="Times New Roman"/>
          <w:sz w:val="26"/>
          <w:szCs w:val="26"/>
          <w:lang w:val="en-US"/>
        </w:rPr>
        <w:t>Versión</w:t>
      </w:r>
      <w:proofErr w:type="spellEnd"/>
      <w:r w:rsidRPr="00747FD4">
        <w:rPr>
          <w:rFonts w:ascii="Times New Roman" w:hAnsi="Times New Roman" w:cs="Times New Roman"/>
          <w:sz w:val="26"/>
          <w:szCs w:val="26"/>
          <w:lang w:val="en-US"/>
        </w:rPr>
        <w:t xml:space="preserve"> 4.8.0.1. Bethesda (MD): National Cancer Institute; 2020 </w:t>
      </w:r>
      <w:proofErr w:type="spellStart"/>
      <w:r w:rsidRPr="00747FD4">
        <w:rPr>
          <w:rFonts w:ascii="Times New Roman" w:hAnsi="Times New Roman" w:cs="Times New Roman"/>
          <w:sz w:val="26"/>
          <w:szCs w:val="26"/>
          <w:lang w:val="en-US"/>
        </w:rPr>
        <w:t>abr</w:t>
      </w:r>
      <w:proofErr w:type="spellEnd"/>
      <w:r w:rsidRPr="00747FD4">
        <w:rPr>
          <w:rFonts w:ascii="Times New Roman" w:hAnsi="Times New Roman" w:cs="Times New Roman"/>
          <w:sz w:val="26"/>
          <w:szCs w:val="26"/>
          <w:lang w:val="en-US"/>
        </w:rPr>
        <w:t xml:space="preserve"> 22 [</w:t>
      </w:r>
      <w:proofErr w:type="spellStart"/>
      <w:r w:rsidRPr="00747FD4">
        <w:rPr>
          <w:rFonts w:ascii="Times New Roman" w:hAnsi="Times New Roman" w:cs="Times New Roman"/>
          <w:sz w:val="26"/>
          <w:szCs w:val="26"/>
          <w:lang w:val="en-US"/>
        </w:rPr>
        <w:t>acceso</w:t>
      </w:r>
      <w:proofErr w:type="spellEnd"/>
      <w:r w:rsidRPr="00747FD4">
        <w:rPr>
          <w:rFonts w:ascii="Times New Roman" w:hAnsi="Times New Roman" w:cs="Times New Roman"/>
          <w:sz w:val="26"/>
          <w:szCs w:val="26"/>
          <w:lang w:val="en-US"/>
        </w:rPr>
        <w:t xml:space="preserve"> </w:t>
      </w:r>
      <w:proofErr w:type="spellStart"/>
      <w:r w:rsidRPr="00747FD4">
        <w:rPr>
          <w:rFonts w:ascii="Times New Roman" w:hAnsi="Times New Roman" w:cs="Times New Roman"/>
          <w:sz w:val="26"/>
          <w:szCs w:val="26"/>
          <w:lang w:val="en-US"/>
        </w:rPr>
        <w:t>el</w:t>
      </w:r>
      <w:proofErr w:type="spellEnd"/>
      <w:r w:rsidRPr="00747FD4">
        <w:rPr>
          <w:rFonts w:ascii="Times New Roman" w:hAnsi="Times New Roman" w:cs="Times New Roman"/>
          <w:sz w:val="26"/>
          <w:szCs w:val="26"/>
          <w:lang w:val="en-US"/>
        </w:rPr>
        <w:t xml:space="preserve"> 2025 </w:t>
      </w:r>
      <w:proofErr w:type="spellStart"/>
      <w:r w:rsidRPr="00747FD4">
        <w:rPr>
          <w:rFonts w:ascii="Times New Roman" w:hAnsi="Times New Roman" w:cs="Times New Roman"/>
          <w:sz w:val="26"/>
          <w:szCs w:val="26"/>
          <w:lang w:val="en-US"/>
        </w:rPr>
        <w:t>abr</w:t>
      </w:r>
      <w:proofErr w:type="spellEnd"/>
      <w:r w:rsidRPr="00747FD4">
        <w:rPr>
          <w:rFonts w:ascii="Times New Roman" w:hAnsi="Times New Roman" w:cs="Times New Roman"/>
          <w:sz w:val="26"/>
          <w:szCs w:val="26"/>
          <w:lang w:val="en-US"/>
        </w:rPr>
        <w:t xml:space="preserve"> 15]. </w:t>
      </w:r>
      <w:proofErr w:type="spellStart"/>
      <w:r w:rsidRPr="00747FD4">
        <w:rPr>
          <w:rFonts w:ascii="Times New Roman" w:hAnsi="Times New Roman" w:cs="Times New Roman"/>
          <w:sz w:val="26"/>
          <w:szCs w:val="26"/>
        </w:rPr>
        <w:t>Disponible</w:t>
      </w:r>
      <w:proofErr w:type="spellEnd"/>
      <w:r w:rsidRPr="00747FD4">
        <w:rPr>
          <w:rFonts w:ascii="Times New Roman" w:hAnsi="Times New Roman" w:cs="Times New Roman"/>
          <w:sz w:val="26"/>
          <w:szCs w:val="26"/>
        </w:rPr>
        <w:t xml:space="preserve"> </w:t>
      </w:r>
      <w:proofErr w:type="spellStart"/>
      <w:r w:rsidRPr="00747FD4">
        <w:rPr>
          <w:rFonts w:ascii="Times New Roman" w:hAnsi="Times New Roman" w:cs="Times New Roman"/>
          <w:sz w:val="26"/>
          <w:szCs w:val="26"/>
        </w:rPr>
        <w:t>en</w:t>
      </w:r>
      <w:proofErr w:type="spellEnd"/>
      <w:r w:rsidRPr="00747FD4">
        <w:rPr>
          <w:rFonts w:ascii="Times New Roman" w:hAnsi="Times New Roman" w:cs="Times New Roman"/>
          <w:sz w:val="26"/>
          <w:szCs w:val="26"/>
        </w:rPr>
        <w:t xml:space="preserve">: </w:t>
      </w:r>
      <w:hyperlink r:id="rId62" w:history="1">
        <w:r w:rsidRPr="00747FD4">
          <w:rPr>
            <w:rFonts w:ascii="Times New Roman" w:hAnsi="Times New Roman" w:cs="Times New Roman"/>
            <w:color w:val="DCA10D"/>
            <w:sz w:val="26"/>
            <w:szCs w:val="26"/>
            <w:u w:val="single" w:color="DCA10D"/>
          </w:rPr>
          <w:t>https://surveillance.cancer.gov/joinpoint/</w:t>
        </w:r>
      </w:hyperlink>
    </w:p>
    <w:p w14:paraId="22867F11" w14:textId="77777777" w:rsidR="00747FD4" w:rsidRPr="00747FD4" w:rsidRDefault="00747FD4" w:rsidP="00747FD4">
      <w:pPr>
        <w:autoSpaceDE w:val="0"/>
        <w:autoSpaceDN w:val="0"/>
        <w:adjustRightInd w:val="0"/>
        <w:rPr>
          <w:rFonts w:ascii="Times New Roman" w:hAnsi="Times New Roman" w:cs="Times New Roman"/>
          <w:sz w:val="26"/>
          <w:szCs w:val="26"/>
        </w:rPr>
      </w:pPr>
    </w:p>
    <w:p w14:paraId="1CC56248" w14:textId="77777777" w:rsidR="00747FD4" w:rsidRPr="00747FD4" w:rsidRDefault="00747FD4" w:rsidP="00747FD4">
      <w:pPr>
        <w:autoSpaceDE w:val="0"/>
        <w:autoSpaceDN w:val="0"/>
        <w:adjustRightInd w:val="0"/>
        <w:rPr>
          <w:rFonts w:ascii="Times New Roman" w:hAnsi="Times New Roman" w:cs="Times New Roman"/>
          <w:sz w:val="26"/>
          <w:szCs w:val="26"/>
        </w:rPr>
      </w:pPr>
      <w:r w:rsidRPr="00747FD4">
        <w:rPr>
          <w:rFonts w:ascii="Times New Roman" w:hAnsi="Times New Roman" w:cs="Times New Roman"/>
          <w:sz w:val="26"/>
          <w:szCs w:val="26"/>
        </w:rPr>
        <w:t>LILACS, Informação Científica e Técnica em Saúde da América Latina e Caribe [Internet]. São Paulo: BIREME; 2023 [</w:t>
      </w:r>
      <w:proofErr w:type="spellStart"/>
      <w:r w:rsidRPr="00747FD4">
        <w:rPr>
          <w:rFonts w:ascii="Times New Roman" w:hAnsi="Times New Roman" w:cs="Times New Roman"/>
          <w:sz w:val="26"/>
          <w:szCs w:val="26"/>
        </w:rPr>
        <w:t>acceso</w:t>
      </w:r>
      <w:proofErr w:type="spellEnd"/>
      <w:r w:rsidRPr="00747FD4">
        <w:rPr>
          <w:rFonts w:ascii="Times New Roman" w:hAnsi="Times New Roman" w:cs="Times New Roman"/>
          <w:sz w:val="26"/>
          <w:szCs w:val="26"/>
        </w:rPr>
        <w:t xml:space="preserve"> </w:t>
      </w:r>
      <w:proofErr w:type="spellStart"/>
      <w:r w:rsidRPr="00747FD4">
        <w:rPr>
          <w:rFonts w:ascii="Times New Roman" w:hAnsi="Times New Roman" w:cs="Times New Roman"/>
          <w:sz w:val="26"/>
          <w:szCs w:val="26"/>
        </w:rPr>
        <w:t>el</w:t>
      </w:r>
      <w:proofErr w:type="spellEnd"/>
      <w:r w:rsidRPr="00747FD4">
        <w:rPr>
          <w:rFonts w:ascii="Times New Roman" w:hAnsi="Times New Roman" w:cs="Times New Roman"/>
          <w:sz w:val="26"/>
          <w:szCs w:val="26"/>
        </w:rPr>
        <w:t xml:space="preserve"> 2023 </w:t>
      </w:r>
      <w:proofErr w:type="spellStart"/>
      <w:r w:rsidRPr="00747FD4">
        <w:rPr>
          <w:rFonts w:ascii="Times New Roman" w:hAnsi="Times New Roman" w:cs="Times New Roman"/>
          <w:sz w:val="26"/>
          <w:szCs w:val="26"/>
        </w:rPr>
        <w:t>sep</w:t>
      </w:r>
      <w:proofErr w:type="spellEnd"/>
      <w:r w:rsidRPr="00747FD4">
        <w:rPr>
          <w:rFonts w:ascii="Times New Roman" w:hAnsi="Times New Roman" w:cs="Times New Roman"/>
          <w:sz w:val="26"/>
          <w:szCs w:val="26"/>
        </w:rPr>
        <w:t xml:space="preserve"> 1]. </w:t>
      </w:r>
      <w:proofErr w:type="spellStart"/>
      <w:r w:rsidRPr="00747FD4">
        <w:rPr>
          <w:rFonts w:ascii="Times New Roman" w:hAnsi="Times New Roman" w:cs="Times New Roman"/>
          <w:sz w:val="26"/>
          <w:szCs w:val="26"/>
        </w:rPr>
        <w:t>Disponible</w:t>
      </w:r>
      <w:proofErr w:type="spellEnd"/>
      <w:r w:rsidRPr="00747FD4">
        <w:rPr>
          <w:rFonts w:ascii="Times New Roman" w:hAnsi="Times New Roman" w:cs="Times New Roman"/>
          <w:sz w:val="26"/>
          <w:szCs w:val="26"/>
        </w:rPr>
        <w:t xml:space="preserve"> </w:t>
      </w:r>
      <w:proofErr w:type="spellStart"/>
      <w:r w:rsidRPr="00747FD4">
        <w:rPr>
          <w:rFonts w:ascii="Times New Roman" w:hAnsi="Times New Roman" w:cs="Times New Roman"/>
          <w:sz w:val="26"/>
          <w:szCs w:val="26"/>
        </w:rPr>
        <w:t>en</w:t>
      </w:r>
      <w:proofErr w:type="spellEnd"/>
      <w:r w:rsidRPr="00747FD4">
        <w:rPr>
          <w:rFonts w:ascii="Times New Roman" w:hAnsi="Times New Roman" w:cs="Times New Roman"/>
          <w:sz w:val="26"/>
          <w:szCs w:val="26"/>
        </w:rPr>
        <w:t xml:space="preserve">: </w:t>
      </w:r>
      <w:hyperlink r:id="rId63" w:history="1">
        <w:r w:rsidRPr="00747FD4">
          <w:rPr>
            <w:rFonts w:ascii="Times New Roman" w:hAnsi="Times New Roman" w:cs="Times New Roman"/>
            <w:color w:val="DCA10D"/>
            <w:sz w:val="26"/>
            <w:szCs w:val="26"/>
            <w:u w:val="single" w:color="DCA10D"/>
          </w:rPr>
          <w:t>http://lilacs.bvsalud.org/</w:t>
        </w:r>
      </w:hyperlink>
    </w:p>
    <w:p w14:paraId="5B5812FC" w14:textId="77777777" w:rsidR="00747FD4" w:rsidRPr="00747FD4" w:rsidRDefault="00747FD4" w:rsidP="00747FD4">
      <w:pPr>
        <w:autoSpaceDE w:val="0"/>
        <w:autoSpaceDN w:val="0"/>
        <w:adjustRightInd w:val="0"/>
        <w:rPr>
          <w:rFonts w:ascii="Times New Roman" w:hAnsi="Times New Roman" w:cs="Times New Roman"/>
          <w:sz w:val="26"/>
          <w:szCs w:val="26"/>
        </w:rPr>
      </w:pPr>
    </w:p>
    <w:p w14:paraId="5CDD3B8A" w14:textId="77777777" w:rsidR="00747FD4" w:rsidRPr="00747FD4" w:rsidRDefault="00747FD4" w:rsidP="00747FD4">
      <w:pPr>
        <w:autoSpaceDE w:val="0"/>
        <w:autoSpaceDN w:val="0"/>
        <w:adjustRightInd w:val="0"/>
        <w:rPr>
          <w:rFonts w:ascii="Times New Roman" w:hAnsi="Times New Roman" w:cs="Times New Roman"/>
          <w:sz w:val="26"/>
          <w:szCs w:val="26"/>
          <w:lang w:val="en-US"/>
        </w:rPr>
      </w:pPr>
      <w:r w:rsidRPr="00747FD4">
        <w:rPr>
          <w:rFonts w:ascii="Times New Roman" w:hAnsi="Times New Roman" w:cs="Times New Roman"/>
          <w:sz w:val="26"/>
          <w:szCs w:val="26"/>
          <w:lang w:val="en-US"/>
        </w:rPr>
        <w:lastRenderedPageBreak/>
        <w:t xml:space="preserve">MAXQDA [Internet]. </w:t>
      </w:r>
      <w:proofErr w:type="spellStart"/>
      <w:r w:rsidRPr="00747FD4">
        <w:rPr>
          <w:rFonts w:ascii="Times New Roman" w:hAnsi="Times New Roman" w:cs="Times New Roman"/>
          <w:sz w:val="26"/>
          <w:szCs w:val="26"/>
          <w:lang w:val="en-US"/>
        </w:rPr>
        <w:t>Versión</w:t>
      </w:r>
      <w:proofErr w:type="spellEnd"/>
      <w:r w:rsidRPr="00747FD4">
        <w:rPr>
          <w:rFonts w:ascii="Times New Roman" w:hAnsi="Times New Roman" w:cs="Times New Roman"/>
          <w:sz w:val="26"/>
          <w:szCs w:val="26"/>
          <w:lang w:val="en-US"/>
        </w:rPr>
        <w:t xml:space="preserve"> </w:t>
      </w:r>
      <w:proofErr w:type="spellStart"/>
      <w:r w:rsidRPr="00747FD4">
        <w:rPr>
          <w:rFonts w:ascii="Times New Roman" w:hAnsi="Times New Roman" w:cs="Times New Roman"/>
          <w:sz w:val="26"/>
          <w:szCs w:val="26"/>
          <w:lang w:val="en-US"/>
        </w:rPr>
        <w:t>noviembre</w:t>
      </w:r>
      <w:proofErr w:type="spellEnd"/>
      <w:r w:rsidRPr="00747FD4">
        <w:rPr>
          <w:rFonts w:ascii="Times New Roman" w:hAnsi="Times New Roman" w:cs="Times New Roman"/>
          <w:sz w:val="26"/>
          <w:szCs w:val="26"/>
          <w:lang w:val="en-US"/>
        </w:rPr>
        <w:t xml:space="preserve"> 2023. </w:t>
      </w:r>
      <w:proofErr w:type="spellStart"/>
      <w:r w:rsidRPr="00747FD4">
        <w:rPr>
          <w:rFonts w:ascii="Times New Roman" w:hAnsi="Times New Roman" w:cs="Times New Roman"/>
          <w:sz w:val="26"/>
          <w:szCs w:val="26"/>
          <w:lang w:val="en-US"/>
        </w:rPr>
        <w:t>Berlín</w:t>
      </w:r>
      <w:proofErr w:type="spellEnd"/>
      <w:r w:rsidRPr="00747FD4">
        <w:rPr>
          <w:rFonts w:ascii="Times New Roman" w:hAnsi="Times New Roman" w:cs="Times New Roman"/>
          <w:sz w:val="26"/>
          <w:szCs w:val="26"/>
          <w:lang w:val="en-US"/>
        </w:rPr>
        <w:t>: VERBI Software; 1995–2024© [</w:t>
      </w:r>
      <w:proofErr w:type="spellStart"/>
      <w:r w:rsidRPr="00747FD4">
        <w:rPr>
          <w:rFonts w:ascii="Times New Roman" w:hAnsi="Times New Roman" w:cs="Times New Roman"/>
          <w:sz w:val="26"/>
          <w:szCs w:val="26"/>
          <w:lang w:val="en-US"/>
        </w:rPr>
        <w:t>acceso</w:t>
      </w:r>
      <w:proofErr w:type="spellEnd"/>
      <w:r w:rsidRPr="00747FD4">
        <w:rPr>
          <w:rFonts w:ascii="Times New Roman" w:hAnsi="Times New Roman" w:cs="Times New Roman"/>
          <w:sz w:val="26"/>
          <w:szCs w:val="26"/>
          <w:lang w:val="en-US"/>
        </w:rPr>
        <w:t xml:space="preserve"> </w:t>
      </w:r>
      <w:proofErr w:type="spellStart"/>
      <w:r w:rsidRPr="00747FD4">
        <w:rPr>
          <w:rFonts w:ascii="Times New Roman" w:hAnsi="Times New Roman" w:cs="Times New Roman"/>
          <w:sz w:val="26"/>
          <w:szCs w:val="26"/>
          <w:lang w:val="en-US"/>
        </w:rPr>
        <w:t>el</w:t>
      </w:r>
      <w:proofErr w:type="spellEnd"/>
      <w:r w:rsidRPr="00747FD4">
        <w:rPr>
          <w:rFonts w:ascii="Times New Roman" w:hAnsi="Times New Roman" w:cs="Times New Roman"/>
          <w:sz w:val="26"/>
          <w:szCs w:val="26"/>
          <w:lang w:val="en-US"/>
        </w:rPr>
        <w:t xml:space="preserve"> 2024 </w:t>
      </w:r>
      <w:proofErr w:type="spellStart"/>
      <w:r w:rsidRPr="00747FD4">
        <w:rPr>
          <w:rFonts w:ascii="Times New Roman" w:hAnsi="Times New Roman" w:cs="Times New Roman"/>
          <w:sz w:val="26"/>
          <w:szCs w:val="26"/>
          <w:lang w:val="en-US"/>
        </w:rPr>
        <w:t>ene</w:t>
      </w:r>
      <w:proofErr w:type="spellEnd"/>
      <w:r w:rsidRPr="00747FD4">
        <w:rPr>
          <w:rFonts w:ascii="Times New Roman" w:hAnsi="Times New Roman" w:cs="Times New Roman"/>
          <w:sz w:val="26"/>
          <w:szCs w:val="26"/>
          <w:lang w:val="en-US"/>
        </w:rPr>
        <w:t xml:space="preserve"> 25]. Disponible </w:t>
      </w:r>
      <w:proofErr w:type="spellStart"/>
      <w:r w:rsidRPr="00747FD4">
        <w:rPr>
          <w:rFonts w:ascii="Times New Roman" w:hAnsi="Times New Roman" w:cs="Times New Roman"/>
          <w:sz w:val="26"/>
          <w:szCs w:val="26"/>
          <w:lang w:val="en-US"/>
        </w:rPr>
        <w:t>en</w:t>
      </w:r>
      <w:proofErr w:type="spellEnd"/>
      <w:r w:rsidRPr="00747FD4">
        <w:rPr>
          <w:rFonts w:ascii="Times New Roman" w:hAnsi="Times New Roman" w:cs="Times New Roman"/>
          <w:sz w:val="26"/>
          <w:szCs w:val="26"/>
          <w:lang w:val="en-US"/>
        </w:rPr>
        <w:t>:</w:t>
      </w:r>
      <w:r w:rsidRPr="004F28B6">
        <w:rPr>
          <w:rFonts w:ascii="Times New Roman" w:hAnsi="Times New Roman" w:cs="Times New Roman"/>
          <w:sz w:val="26"/>
          <w:szCs w:val="26"/>
          <w:lang w:val="en-US"/>
        </w:rPr>
        <w:t xml:space="preserve"> </w:t>
      </w:r>
      <w:hyperlink r:id="rId64" w:history="1">
        <w:r w:rsidRPr="00747FD4">
          <w:rPr>
            <w:rFonts w:ascii="Times New Roman" w:hAnsi="Times New Roman" w:cs="Times New Roman"/>
            <w:color w:val="DCA10D"/>
            <w:sz w:val="26"/>
            <w:szCs w:val="26"/>
            <w:u w:val="single" w:color="DCA10D"/>
            <w:lang w:val="en-US"/>
          </w:rPr>
          <w:t>https://www.maxqda.com/</w:t>
        </w:r>
      </w:hyperlink>
    </w:p>
    <w:p w14:paraId="2E420FD9" w14:textId="77777777" w:rsidR="00747FD4" w:rsidRPr="00747FD4" w:rsidRDefault="00747FD4" w:rsidP="00747FD4">
      <w:pPr>
        <w:autoSpaceDE w:val="0"/>
        <w:autoSpaceDN w:val="0"/>
        <w:adjustRightInd w:val="0"/>
        <w:rPr>
          <w:rFonts w:ascii="Times New Roman" w:hAnsi="Times New Roman" w:cs="Times New Roman"/>
          <w:sz w:val="26"/>
          <w:szCs w:val="26"/>
          <w:lang w:val="en-US"/>
        </w:rPr>
      </w:pPr>
    </w:p>
    <w:p w14:paraId="3766D532" w14:textId="77777777" w:rsidR="00747FD4" w:rsidRPr="00747FD4" w:rsidRDefault="00747FD4" w:rsidP="00747FD4">
      <w:pPr>
        <w:autoSpaceDE w:val="0"/>
        <w:autoSpaceDN w:val="0"/>
        <w:adjustRightInd w:val="0"/>
        <w:rPr>
          <w:rFonts w:ascii="Times New Roman" w:hAnsi="Times New Roman" w:cs="Times New Roman"/>
          <w:sz w:val="26"/>
          <w:szCs w:val="26"/>
        </w:rPr>
      </w:pPr>
      <w:proofErr w:type="spellStart"/>
      <w:r w:rsidRPr="00747FD4">
        <w:rPr>
          <w:rFonts w:ascii="Times New Roman" w:hAnsi="Times New Roman" w:cs="Times New Roman"/>
          <w:sz w:val="26"/>
          <w:szCs w:val="26"/>
          <w:lang w:val="en-US"/>
        </w:rPr>
        <w:t>MeSH</w:t>
      </w:r>
      <w:proofErr w:type="spellEnd"/>
      <w:r w:rsidRPr="00747FD4">
        <w:rPr>
          <w:rFonts w:ascii="Times New Roman" w:hAnsi="Times New Roman" w:cs="Times New Roman"/>
          <w:sz w:val="26"/>
          <w:szCs w:val="26"/>
          <w:lang w:val="en-US"/>
        </w:rPr>
        <w:t xml:space="preserve"> Database [Internet]. Bethesda (MD): National Library of Medicine (US); 2003 [</w:t>
      </w:r>
      <w:proofErr w:type="spellStart"/>
      <w:r w:rsidRPr="00747FD4">
        <w:rPr>
          <w:rFonts w:ascii="Times New Roman" w:hAnsi="Times New Roman" w:cs="Times New Roman"/>
          <w:sz w:val="26"/>
          <w:szCs w:val="26"/>
          <w:lang w:val="en-US"/>
        </w:rPr>
        <w:t>acceso</w:t>
      </w:r>
      <w:proofErr w:type="spellEnd"/>
      <w:r w:rsidRPr="00747FD4">
        <w:rPr>
          <w:rFonts w:ascii="Times New Roman" w:hAnsi="Times New Roman" w:cs="Times New Roman"/>
          <w:sz w:val="26"/>
          <w:szCs w:val="26"/>
          <w:lang w:val="en-US"/>
        </w:rPr>
        <w:t xml:space="preserve"> </w:t>
      </w:r>
      <w:proofErr w:type="spellStart"/>
      <w:r w:rsidRPr="00747FD4">
        <w:rPr>
          <w:rFonts w:ascii="Times New Roman" w:hAnsi="Times New Roman" w:cs="Times New Roman"/>
          <w:sz w:val="26"/>
          <w:szCs w:val="26"/>
          <w:lang w:val="en-US"/>
        </w:rPr>
        <w:t>el</w:t>
      </w:r>
      <w:proofErr w:type="spellEnd"/>
      <w:r w:rsidRPr="00747FD4">
        <w:rPr>
          <w:rFonts w:ascii="Times New Roman" w:hAnsi="Times New Roman" w:cs="Times New Roman"/>
          <w:sz w:val="26"/>
          <w:szCs w:val="26"/>
          <w:lang w:val="en-US"/>
        </w:rPr>
        <w:t xml:space="preserve"> 2011 </w:t>
      </w:r>
      <w:proofErr w:type="spellStart"/>
      <w:r w:rsidRPr="00747FD4">
        <w:rPr>
          <w:rFonts w:ascii="Times New Roman" w:hAnsi="Times New Roman" w:cs="Times New Roman"/>
          <w:sz w:val="26"/>
          <w:szCs w:val="26"/>
          <w:lang w:val="en-US"/>
        </w:rPr>
        <w:t>jul</w:t>
      </w:r>
      <w:proofErr w:type="spellEnd"/>
      <w:r w:rsidRPr="00747FD4">
        <w:rPr>
          <w:rFonts w:ascii="Times New Roman" w:hAnsi="Times New Roman" w:cs="Times New Roman"/>
          <w:sz w:val="26"/>
          <w:szCs w:val="26"/>
          <w:lang w:val="en-US"/>
        </w:rPr>
        <w:t xml:space="preserve"> 8]. </w:t>
      </w:r>
      <w:proofErr w:type="spellStart"/>
      <w:r w:rsidRPr="00747FD4">
        <w:rPr>
          <w:rFonts w:ascii="Times New Roman" w:hAnsi="Times New Roman" w:cs="Times New Roman"/>
          <w:sz w:val="26"/>
          <w:szCs w:val="26"/>
        </w:rPr>
        <w:t>Disponible</w:t>
      </w:r>
      <w:proofErr w:type="spellEnd"/>
      <w:r w:rsidRPr="00747FD4">
        <w:rPr>
          <w:rFonts w:ascii="Times New Roman" w:hAnsi="Times New Roman" w:cs="Times New Roman"/>
          <w:sz w:val="26"/>
          <w:szCs w:val="26"/>
        </w:rPr>
        <w:t xml:space="preserve"> </w:t>
      </w:r>
      <w:proofErr w:type="spellStart"/>
      <w:r w:rsidRPr="00747FD4">
        <w:rPr>
          <w:rFonts w:ascii="Times New Roman" w:hAnsi="Times New Roman" w:cs="Times New Roman"/>
          <w:sz w:val="26"/>
          <w:szCs w:val="26"/>
        </w:rPr>
        <w:t>en</w:t>
      </w:r>
      <w:proofErr w:type="spellEnd"/>
      <w:r w:rsidRPr="00747FD4">
        <w:rPr>
          <w:rFonts w:ascii="Times New Roman" w:hAnsi="Times New Roman" w:cs="Times New Roman"/>
          <w:sz w:val="26"/>
          <w:szCs w:val="26"/>
        </w:rPr>
        <w:t xml:space="preserve">: </w:t>
      </w:r>
      <w:hyperlink r:id="rId65" w:history="1">
        <w:r w:rsidRPr="00747FD4">
          <w:rPr>
            <w:rFonts w:ascii="Times New Roman" w:hAnsi="Times New Roman" w:cs="Times New Roman"/>
            <w:color w:val="DCA10D"/>
            <w:sz w:val="26"/>
            <w:szCs w:val="26"/>
            <w:u w:val="single" w:color="DCA10D"/>
          </w:rPr>
          <w:t>http://www.ncbi.nlm.nih.gov/mesh</w:t>
        </w:r>
      </w:hyperlink>
    </w:p>
    <w:p w14:paraId="7F0D9F13" w14:textId="77777777" w:rsidR="00747FD4" w:rsidRPr="00747FD4" w:rsidRDefault="00747FD4" w:rsidP="00747FD4">
      <w:pPr>
        <w:autoSpaceDE w:val="0"/>
        <w:autoSpaceDN w:val="0"/>
        <w:adjustRightInd w:val="0"/>
        <w:rPr>
          <w:rFonts w:ascii="Times New Roman" w:hAnsi="Times New Roman" w:cs="Times New Roman"/>
          <w:sz w:val="26"/>
          <w:szCs w:val="26"/>
        </w:rPr>
      </w:pPr>
    </w:p>
    <w:p w14:paraId="489C99C8" w14:textId="77777777" w:rsidR="00747FD4" w:rsidRPr="00747FD4" w:rsidRDefault="00747FD4" w:rsidP="00747FD4">
      <w:pPr>
        <w:autoSpaceDE w:val="0"/>
        <w:autoSpaceDN w:val="0"/>
        <w:adjustRightInd w:val="0"/>
        <w:rPr>
          <w:rFonts w:ascii="Times New Roman" w:hAnsi="Times New Roman" w:cs="Times New Roman"/>
          <w:sz w:val="26"/>
          <w:szCs w:val="26"/>
        </w:rPr>
      </w:pPr>
      <w:r w:rsidRPr="00747FD4">
        <w:rPr>
          <w:rFonts w:ascii="Times New Roman" w:hAnsi="Times New Roman" w:cs="Times New Roman"/>
          <w:sz w:val="26"/>
          <w:szCs w:val="26"/>
        </w:rPr>
        <w:t xml:space="preserve">PAINEL-Oncologia [Internet]. Brasília, DF: DATASUS; [fecha </w:t>
      </w:r>
      <w:proofErr w:type="spellStart"/>
      <w:r w:rsidRPr="00747FD4">
        <w:rPr>
          <w:rFonts w:ascii="Times New Roman" w:hAnsi="Times New Roman" w:cs="Times New Roman"/>
          <w:sz w:val="26"/>
          <w:szCs w:val="26"/>
        </w:rPr>
        <w:t>desconocida</w:t>
      </w:r>
      <w:proofErr w:type="spellEnd"/>
      <w:r w:rsidRPr="00747FD4">
        <w:rPr>
          <w:rFonts w:ascii="Times New Roman" w:hAnsi="Times New Roman" w:cs="Times New Roman"/>
          <w:sz w:val="26"/>
          <w:szCs w:val="26"/>
        </w:rPr>
        <w:t>] [</w:t>
      </w:r>
      <w:proofErr w:type="spellStart"/>
      <w:r w:rsidRPr="00747FD4">
        <w:rPr>
          <w:rFonts w:ascii="Times New Roman" w:hAnsi="Times New Roman" w:cs="Times New Roman"/>
          <w:sz w:val="26"/>
          <w:szCs w:val="26"/>
        </w:rPr>
        <w:t>actualizado</w:t>
      </w:r>
      <w:proofErr w:type="spellEnd"/>
      <w:r w:rsidRPr="00747FD4">
        <w:rPr>
          <w:rFonts w:ascii="Times New Roman" w:hAnsi="Times New Roman" w:cs="Times New Roman"/>
          <w:sz w:val="26"/>
          <w:szCs w:val="26"/>
        </w:rPr>
        <w:t xml:space="preserve"> </w:t>
      </w:r>
      <w:proofErr w:type="spellStart"/>
      <w:r w:rsidRPr="00747FD4">
        <w:rPr>
          <w:rFonts w:ascii="Times New Roman" w:hAnsi="Times New Roman" w:cs="Times New Roman"/>
          <w:sz w:val="26"/>
          <w:szCs w:val="26"/>
        </w:rPr>
        <w:t>el</w:t>
      </w:r>
      <w:proofErr w:type="spellEnd"/>
      <w:r w:rsidRPr="00747FD4">
        <w:rPr>
          <w:rFonts w:ascii="Times New Roman" w:hAnsi="Times New Roman" w:cs="Times New Roman"/>
          <w:sz w:val="26"/>
          <w:szCs w:val="26"/>
        </w:rPr>
        <w:t xml:space="preserve"> 2022 </w:t>
      </w:r>
      <w:proofErr w:type="spellStart"/>
      <w:r w:rsidRPr="00747FD4">
        <w:rPr>
          <w:rFonts w:ascii="Times New Roman" w:hAnsi="Times New Roman" w:cs="Times New Roman"/>
          <w:sz w:val="26"/>
          <w:szCs w:val="26"/>
        </w:rPr>
        <w:t>abr</w:t>
      </w:r>
      <w:proofErr w:type="spellEnd"/>
      <w:r w:rsidRPr="00747FD4">
        <w:rPr>
          <w:rFonts w:ascii="Times New Roman" w:hAnsi="Times New Roman" w:cs="Times New Roman"/>
          <w:sz w:val="26"/>
          <w:szCs w:val="26"/>
        </w:rPr>
        <w:t xml:space="preserve"> 15; </w:t>
      </w:r>
      <w:proofErr w:type="spellStart"/>
      <w:r w:rsidRPr="00747FD4">
        <w:rPr>
          <w:rFonts w:ascii="Times New Roman" w:hAnsi="Times New Roman" w:cs="Times New Roman"/>
          <w:sz w:val="26"/>
          <w:szCs w:val="26"/>
        </w:rPr>
        <w:t>acceso</w:t>
      </w:r>
      <w:proofErr w:type="spellEnd"/>
      <w:r w:rsidRPr="00747FD4">
        <w:rPr>
          <w:rFonts w:ascii="Times New Roman" w:hAnsi="Times New Roman" w:cs="Times New Roman"/>
          <w:sz w:val="26"/>
          <w:szCs w:val="26"/>
        </w:rPr>
        <w:t xml:space="preserve"> </w:t>
      </w:r>
      <w:proofErr w:type="spellStart"/>
      <w:r w:rsidRPr="00747FD4">
        <w:rPr>
          <w:rFonts w:ascii="Times New Roman" w:hAnsi="Times New Roman" w:cs="Times New Roman"/>
          <w:sz w:val="26"/>
          <w:szCs w:val="26"/>
        </w:rPr>
        <w:t>el</w:t>
      </w:r>
      <w:proofErr w:type="spellEnd"/>
      <w:r w:rsidRPr="00747FD4">
        <w:rPr>
          <w:rFonts w:ascii="Times New Roman" w:hAnsi="Times New Roman" w:cs="Times New Roman"/>
          <w:sz w:val="26"/>
          <w:szCs w:val="26"/>
        </w:rPr>
        <w:t xml:space="preserve"> 2025 </w:t>
      </w:r>
      <w:proofErr w:type="spellStart"/>
      <w:r w:rsidRPr="00747FD4">
        <w:rPr>
          <w:rFonts w:ascii="Times New Roman" w:hAnsi="Times New Roman" w:cs="Times New Roman"/>
          <w:sz w:val="26"/>
          <w:szCs w:val="26"/>
        </w:rPr>
        <w:t>abr</w:t>
      </w:r>
      <w:proofErr w:type="spellEnd"/>
      <w:r w:rsidRPr="00747FD4">
        <w:rPr>
          <w:rFonts w:ascii="Times New Roman" w:hAnsi="Times New Roman" w:cs="Times New Roman"/>
          <w:sz w:val="26"/>
          <w:szCs w:val="26"/>
        </w:rPr>
        <w:t xml:space="preserve"> 15]. </w:t>
      </w:r>
      <w:proofErr w:type="spellStart"/>
      <w:r w:rsidRPr="00747FD4">
        <w:rPr>
          <w:rFonts w:ascii="Times New Roman" w:hAnsi="Times New Roman" w:cs="Times New Roman"/>
          <w:sz w:val="26"/>
          <w:szCs w:val="26"/>
        </w:rPr>
        <w:t>Disponible</w:t>
      </w:r>
      <w:proofErr w:type="spellEnd"/>
      <w:r w:rsidRPr="00747FD4">
        <w:rPr>
          <w:rFonts w:ascii="Times New Roman" w:hAnsi="Times New Roman" w:cs="Times New Roman"/>
          <w:sz w:val="26"/>
          <w:szCs w:val="26"/>
        </w:rPr>
        <w:t xml:space="preserve"> </w:t>
      </w:r>
      <w:proofErr w:type="spellStart"/>
      <w:r w:rsidRPr="00747FD4">
        <w:rPr>
          <w:rFonts w:ascii="Times New Roman" w:hAnsi="Times New Roman" w:cs="Times New Roman"/>
          <w:sz w:val="26"/>
          <w:szCs w:val="26"/>
        </w:rPr>
        <w:t>en</w:t>
      </w:r>
      <w:proofErr w:type="spellEnd"/>
      <w:r w:rsidRPr="00747FD4">
        <w:rPr>
          <w:rFonts w:ascii="Times New Roman" w:hAnsi="Times New Roman" w:cs="Times New Roman"/>
          <w:sz w:val="26"/>
          <w:szCs w:val="26"/>
        </w:rPr>
        <w:t xml:space="preserve">: </w:t>
      </w:r>
      <w:hyperlink r:id="rId66" w:history="1">
        <w:r w:rsidRPr="00747FD4">
          <w:rPr>
            <w:rFonts w:ascii="Times New Roman" w:hAnsi="Times New Roman" w:cs="Times New Roman"/>
            <w:color w:val="DCA10D"/>
            <w:sz w:val="26"/>
            <w:szCs w:val="26"/>
            <w:u w:val="single" w:color="DCA10D"/>
          </w:rPr>
          <w:t>http://tabnet.datasus.gov.br/cgi/dhdat.exe?PAINEL_ONCO/PAINEL_ONCOLOGIABR.def</w:t>
        </w:r>
      </w:hyperlink>
    </w:p>
    <w:p w14:paraId="3AC46D7D" w14:textId="77777777" w:rsidR="00747FD4" w:rsidRPr="00747FD4" w:rsidRDefault="00747FD4" w:rsidP="00747FD4">
      <w:pPr>
        <w:autoSpaceDE w:val="0"/>
        <w:autoSpaceDN w:val="0"/>
        <w:adjustRightInd w:val="0"/>
        <w:rPr>
          <w:rFonts w:ascii="Times New Roman" w:hAnsi="Times New Roman" w:cs="Times New Roman"/>
          <w:sz w:val="26"/>
          <w:szCs w:val="26"/>
        </w:rPr>
      </w:pPr>
    </w:p>
    <w:p w14:paraId="1CA93A77" w14:textId="77777777" w:rsidR="00747FD4" w:rsidRPr="00747FD4" w:rsidRDefault="00747FD4" w:rsidP="00747FD4">
      <w:pPr>
        <w:autoSpaceDE w:val="0"/>
        <w:autoSpaceDN w:val="0"/>
        <w:adjustRightInd w:val="0"/>
        <w:rPr>
          <w:rFonts w:ascii="Times New Roman" w:hAnsi="Times New Roman" w:cs="Times New Roman"/>
          <w:sz w:val="26"/>
          <w:szCs w:val="26"/>
          <w:lang w:val="en-US"/>
        </w:rPr>
      </w:pPr>
      <w:r w:rsidRPr="00747FD4">
        <w:rPr>
          <w:rFonts w:ascii="Times New Roman" w:hAnsi="Times New Roman" w:cs="Times New Roman"/>
          <w:sz w:val="26"/>
          <w:szCs w:val="26"/>
          <w:lang w:val="en-US"/>
        </w:rPr>
        <w:t xml:space="preserve">QGIS [Internet]. </w:t>
      </w:r>
      <w:proofErr w:type="spellStart"/>
      <w:r w:rsidRPr="00747FD4">
        <w:rPr>
          <w:rFonts w:ascii="Times New Roman" w:hAnsi="Times New Roman" w:cs="Times New Roman"/>
          <w:sz w:val="26"/>
          <w:szCs w:val="26"/>
          <w:lang w:val="en-US"/>
        </w:rPr>
        <w:t>Versión</w:t>
      </w:r>
      <w:proofErr w:type="spellEnd"/>
      <w:r w:rsidRPr="00747FD4">
        <w:rPr>
          <w:rFonts w:ascii="Times New Roman" w:hAnsi="Times New Roman" w:cs="Times New Roman"/>
          <w:sz w:val="26"/>
          <w:szCs w:val="26"/>
          <w:lang w:val="en-US"/>
        </w:rPr>
        <w:t xml:space="preserve"> 3.30.1. </w:t>
      </w:r>
      <w:proofErr w:type="spellStart"/>
      <w:r w:rsidRPr="00747FD4">
        <w:rPr>
          <w:rFonts w:ascii="Times New Roman" w:hAnsi="Times New Roman" w:cs="Times New Roman"/>
          <w:sz w:val="26"/>
          <w:szCs w:val="26"/>
          <w:lang w:val="en-US"/>
        </w:rPr>
        <w:t>Grüt</w:t>
      </w:r>
      <w:proofErr w:type="spellEnd"/>
      <w:r w:rsidRPr="00747FD4">
        <w:rPr>
          <w:rFonts w:ascii="Times New Roman" w:hAnsi="Times New Roman" w:cs="Times New Roman"/>
          <w:sz w:val="26"/>
          <w:szCs w:val="26"/>
          <w:lang w:val="en-US"/>
        </w:rPr>
        <w:t>: QGIS.org; 2016 [</w:t>
      </w:r>
      <w:proofErr w:type="spellStart"/>
      <w:r w:rsidRPr="00747FD4">
        <w:rPr>
          <w:rFonts w:ascii="Times New Roman" w:hAnsi="Times New Roman" w:cs="Times New Roman"/>
          <w:sz w:val="26"/>
          <w:szCs w:val="26"/>
          <w:lang w:val="en-US"/>
        </w:rPr>
        <w:t>acceso</w:t>
      </w:r>
      <w:proofErr w:type="spellEnd"/>
      <w:r w:rsidRPr="00747FD4">
        <w:rPr>
          <w:rFonts w:ascii="Times New Roman" w:hAnsi="Times New Roman" w:cs="Times New Roman"/>
          <w:sz w:val="26"/>
          <w:szCs w:val="26"/>
          <w:lang w:val="en-US"/>
        </w:rPr>
        <w:t xml:space="preserve"> </w:t>
      </w:r>
      <w:proofErr w:type="spellStart"/>
      <w:r w:rsidRPr="00747FD4">
        <w:rPr>
          <w:rFonts w:ascii="Times New Roman" w:hAnsi="Times New Roman" w:cs="Times New Roman"/>
          <w:sz w:val="26"/>
          <w:szCs w:val="26"/>
          <w:lang w:val="en-US"/>
        </w:rPr>
        <w:t>el</w:t>
      </w:r>
      <w:proofErr w:type="spellEnd"/>
      <w:r w:rsidRPr="00747FD4">
        <w:rPr>
          <w:rFonts w:ascii="Times New Roman" w:hAnsi="Times New Roman" w:cs="Times New Roman"/>
          <w:sz w:val="26"/>
          <w:szCs w:val="26"/>
          <w:lang w:val="en-US"/>
        </w:rPr>
        <w:t xml:space="preserve"> 2024 </w:t>
      </w:r>
      <w:proofErr w:type="spellStart"/>
      <w:r w:rsidRPr="00747FD4">
        <w:rPr>
          <w:rFonts w:ascii="Times New Roman" w:hAnsi="Times New Roman" w:cs="Times New Roman"/>
          <w:sz w:val="26"/>
          <w:szCs w:val="26"/>
          <w:lang w:val="en-US"/>
        </w:rPr>
        <w:t>ene</w:t>
      </w:r>
      <w:proofErr w:type="spellEnd"/>
      <w:r w:rsidRPr="00747FD4">
        <w:rPr>
          <w:rFonts w:ascii="Times New Roman" w:hAnsi="Times New Roman" w:cs="Times New Roman"/>
          <w:sz w:val="26"/>
          <w:szCs w:val="26"/>
          <w:lang w:val="en-US"/>
        </w:rPr>
        <w:t xml:space="preserve"> 10]. Disponible </w:t>
      </w:r>
      <w:proofErr w:type="spellStart"/>
      <w:r w:rsidRPr="00747FD4">
        <w:rPr>
          <w:rFonts w:ascii="Times New Roman" w:hAnsi="Times New Roman" w:cs="Times New Roman"/>
          <w:sz w:val="26"/>
          <w:szCs w:val="26"/>
          <w:lang w:val="en-US"/>
        </w:rPr>
        <w:t>en</w:t>
      </w:r>
      <w:proofErr w:type="spellEnd"/>
      <w:r w:rsidRPr="00747FD4">
        <w:rPr>
          <w:rFonts w:ascii="Times New Roman" w:hAnsi="Times New Roman" w:cs="Times New Roman"/>
          <w:sz w:val="26"/>
          <w:szCs w:val="26"/>
          <w:lang w:val="en-US"/>
        </w:rPr>
        <w:t>:</w:t>
      </w:r>
      <w:r w:rsidRPr="004F28B6">
        <w:rPr>
          <w:rFonts w:ascii="Times New Roman" w:hAnsi="Times New Roman" w:cs="Times New Roman"/>
          <w:sz w:val="26"/>
          <w:szCs w:val="26"/>
          <w:lang w:val="en-US"/>
        </w:rPr>
        <w:t xml:space="preserve"> </w:t>
      </w:r>
      <w:hyperlink r:id="rId67" w:history="1">
        <w:r w:rsidRPr="00747FD4">
          <w:rPr>
            <w:rFonts w:ascii="Times New Roman" w:hAnsi="Times New Roman" w:cs="Times New Roman"/>
            <w:color w:val="DCA10D"/>
            <w:sz w:val="26"/>
            <w:szCs w:val="26"/>
            <w:u w:val="single" w:color="DCA10D"/>
            <w:lang w:val="en-US"/>
          </w:rPr>
          <w:t>https://qgis.org/download/</w:t>
        </w:r>
      </w:hyperlink>
    </w:p>
    <w:p w14:paraId="2334A9D8" w14:textId="77777777" w:rsidR="00747FD4" w:rsidRPr="00747FD4" w:rsidRDefault="00747FD4" w:rsidP="00747FD4">
      <w:pPr>
        <w:autoSpaceDE w:val="0"/>
        <w:autoSpaceDN w:val="0"/>
        <w:adjustRightInd w:val="0"/>
        <w:rPr>
          <w:rFonts w:ascii="Times New Roman" w:hAnsi="Times New Roman" w:cs="Times New Roman"/>
          <w:sz w:val="26"/>
          <w:szCs w:val="26"/>
          <w:lang w:val="en-US"/>
        </w:rPr>
      </w:pPr>
    </w:p>
    <w:p w14:paraId="3664894E" w14:textId="77777777" w:rsidR="00747FD4" w:rsidRPr="00747FD4" w:rsidRDefault="00747FD4" w:rsidP="00747FD4">
      <w:pPr>
        <w:autoSpaceDE w:val="0"/>
        <w:autoSpaceDN w:val="0"/>
        <w:adjustRightInd w:val="0"/>
        <w:rPr>
          <w:rFonts w:ascii="Times New Roman" w:hAnsi="Times New Roman" w:cs="Times New Roman"/>
          <w:sz w:val="26"/>
          <w:szCs w:val="26"/>
          <w:lang w:val="en-US"/>
        </w:rPr>
      </w:pPr>
      <w:r w:rsidRPr="00747FD4">
        <w:rPr>
          <w:rFonts w:ascii="Times New Roman" w:hAnsi="Times New Roman" w:cs="Times New Roman"/>
          <w:sz w:val="26"/>
          <w:szCs w:val="26"/>
          <w:lang w:val="en-US"/>
        </w:rPr>
        <w:t xml:space="preserve">R: The R Project for Statistical Computing [Internet]. </w:t>
      </w:r>
      <w:proofErr w:type="spellStart"/>
      <w:r w:rsidRPr="00747FD4">
        <w:rPr>
          <w:rFonts w:ascii="Times New Roman" w:hAnsi="Times New Roman" w:cs="Times New Roman"/>
          <w:sz w:val="26"/>
          <w:szCs w:val="26"/>
          <w:lang w:val="en-US"/>
        </w:rPr>
        <w:t>Versión</w:t>
      </w:r>
      <w:proofErr w:type="spellEnd"/>
      <w:r w:rsidRPr="00747FD4">
        <w:rPr>
          <w:rFonts w:ascii="Times New Roman" w:hAnsi="Times New Roman" w:cs="Times New Roman"/>
          <w:sz w:val="26"/>
          <w:szCs w:val="26"/>
          <w:lang w:val="en-US"/>
        </w:rPr>
        <w:t xml:space="preserve"> 4.1.2. [</w:t>
      </w:r>
      <w:proofErr w:type="spellStart"/>
      <w:r w:rsidRPr="00747FD4">
        <w:rPr>
          <w:rFonts w:ascii="Times New Roman" w:hAnsi="Times New Roman" w:cs="Times New Roman"/>
          <w:sz w:val="26"/>
          <w:szCs w:val="26"/>
          <w:lang w:val="en-US"/>
        </w:rPr>
        <w:t>lugar</w:t>
      </w:r>
      <w:proofErr w:type="spellEnd"/>
      <w:r w:rsidRPr="00747FD4">
        <w:rPr>
          <w:rFonts w:ascii="Times New Roman" w:hAnsi="Times New Roman" w:cs="Times New Roman"/>
          <w:sz w:val="26"/>
          <w:szCs w:val="26"/>
          <w:lang w:val="en-US"/>
        </w:rPr>
        <w:t xml:space="preserve"> </w:t>
      </w:r>
      <w:proofErr w:type="spellStart"/>
      <w:r w:rsidRPr="00747FD4">
        <w:rPr>
          <w:rFonts w:ascii="Times New Roman" w:hAnsi="Times New Roman" w:cs="Times New Roman"/>
          <w:sz w:val="26"/>
          <w:szCs w:val="26"/>
          <w:lang w:val="en-US"/>
        </w:rPr>
        <w:t>desconocido</w:t>
      </w:r>
      <w:proofErr w:type="spellEnd"/>
      <w:r w:rsidRPr="00747FD4">
        <w:rPr>
          <w:rFonts w:ascii="Times New Roman" w:hAnsi="Times New Roman" w:cs="Times New Roman"/>
          <w:sz w:val="26"/>
          <w:szCs w:val="26"/>
          <w:lang w:val="en-US"/>
        </w:rPr>
        <w:t xml:space="preserve">]: The R Foundation; 2021 </w:t>
      </w:r>
      <w:proofErr w:type="spellStart"/>
      <w:r w:rsidRPr="00747FD4">
        <w:rPr>
          <w:rFonts w:ascii="Times New Roman" w:hAnsi="Times New Roman" w:cs="Times New Roman"/>
          <w:sz w:val="26"/>
          <w:szCs w:val="26"/>
          <w:lang w:val="en-US"/>
        </w:rPr>
        <w:t>nov</w:t>
      </w:r>
      <w:proofErr w:type="spellEnd"/>
      <w:r w:rsidRPr="00747FD4">
        <w:rPr>
          <w:rFonts w:ascii="Times New Roman" w:hAnsi="Times New Roman" w:cs="Times New Roman"/>
          <w:sz w:val="26"/>
          <w:szCs w:val="26"/>
          <w:lang w:val="en-US"/>
        </w:rPr>
        <w:t xml:space="preserve"> 2 [</w:t>
      </w:r>
      <w:proofErr w:type="spellStart"/>
      <w:r w:rsidRPr="00747FD4">
        <w:rPr>
          <w:rFonts w:ascii="Times New Roman" w:hAnsi="Times New Roman" w:cs="Times New Roman"/>
          <w:sz w:val="26"/>
          <w:szCs w:val="26"/>
          <w:lang w:val="en-US"/>
        </w:rPr>
        <w:t>acceso</w:t>
      </w:r>
      <w:proofErr w:type="spellEnd"/>
      <w:r w:rsidRPr="00747FD4">
        <w:rPr>
          <w:rFonts w:ascii="Times New Roman" w:hAnsi="Times New Roman" w:cs="Times New Roman"/>
          <w:sz w:val="26"/>
          <w:szCs w:val="26"/>
          <w:lang w:val="en-US"/>
        </w:rPr>
        <w:t xml:space="preserve"> </w:t>
      </w:r>
      <w:proofErr w:type="spellStart"/>
      <w:r w:rsidRPr="00747FD4">
        <w:rPr>
          <w:rFonts w:ascii="Times New Roman" w:hAnsi="Times New Roman" w:cs="Times New Roman"/>
          <w:sz w:val="26"/>
          <w:szCs w:val="26"/>
          <w:lang w:val="en-US"/>
        </w:rPr>
        <w:t>el</w:t>
      </w:r>
      <w:proofErr w:type="spellEnd"/>
      <w:r w:rsidRPr="00747FD4">
        <w:rPr>
          <w:rFonts w:ascii="Times New Roman" w:hAnsi="Times New Roman" w:cs="Times New Roman"/>
          <w:sz w:val="26"/>
          <w:szCs w:val="26"/>
          <w:lang w:val="en-US"/>
        </w:rPr>
        <w:t xml:space="preserve"> 2022 </w:t>
      </w:r>
      <w:proofErr w:type="spellStart"/>
      <w:r w:rsidRPr="00747FD4">
        <w:rPr>
          <w:rFonts w:ascii="Times New Roman" w:hAnsi="Times New Roman" w:cs="Times New Roman"/>
          <w:sz w:val="26"/>
          <w:szCs w:val="26"/>
          <w:lang w:val="en-US"/>
        </w:rPr>
        <w:t>sep</w:t>
      </w:r>
      <w:proofErr w:type="spellEnd"/>
      <w:r w:rsidRPr="00747FD4">
        <w:rPr>
          <w:rFonts w:ascii="Times New Roman" w:hAnsi="Times New Roman" w:cs="Times New Roman"/>
          <w:sz w:val="26"/>
          <w:szCs w:val="26"/>
          <w:lang w:val="en-US"/>
        </w:rPr>
        <w:t xml:space="preserve"> 6]. Disponible </w:t>
      </w:r>
      <w:proofErr w:type="spellStart"/>
      <w:r w:rsidRPr="00747FD4">
        <w:rPr>
          <w:rFonts w:ascii="Times New Roman" w:hAnsi="Times New Roman" w:cs="Times New Roman"/>
          <w:sz w:val="26"/>
          <w:szCs w:val="26"/>
          <w:lang w:val="en-US"/>
        </w:rPr>
        <w:t>en</w:t>
      </w:r>
      <w:proofErr w:type="spellEnd"/>
      <w:r w:rsidRPr="00747FD4">
        <w:rPr>
          <w:rFonts w:ascii="Times New Roman" w:hAnsi="Times New Roman" w:cs="Times New Roman"/>
          <w:sz w:val="26"/>
          <w:szCs w:val="26"/>
          <w:lang w:val="en-US"/>
        </w:rPr>
        <w:t>:</w:t>
      </w:r>
      <w:r w:rsidRPr="004F28B6">
        <w:rPr>
          <w:rFonts w:ascii="Times New Roman" w:hAnsi="Times New Roman" w:cs="Times New Roman"/>
          <w:sz w:val="26"/>
          <w:szCs w:val="26"/>
          <w:lang w:val="en-US"/>
        </w:rPr>
        <w:t xml:space="preserve"> </w:t>
      </w:r>
      <w:hyperlink r:id="rId68" w:history="1">
        <w:r w:rsidRPr="00747FD4">
          <w:rPr>
            <w:rFonts w:ascii="Times New Roman" w:hAnsi="Times New Roman" w:cs="Times New Roman"/>
            <w:color w:val="DCA10D"/>
            <w:sz w:val="26"/>
            <w:szCs w:val="26"/>
            <w:u w:val="single" w:color="DCA10D"/>
            <w:lang w:val="en-US"/>
          </w:rPr>
          <w:t>https://www.r-project.org/</w:t>
        </w:r>
      </w:hyperlink>
    </w:p>
    <w:p w14:paraId="49F433E7" w14:textId="77777777" w:rsidR="00747FD4" w:rsidRPr="00747FD4" w:rsidRDefault="00747FD4" w:rsidP="00747FD4">
      <w:pPr>
        <w:autoSpaceDE w:val="0"/>
        <w:autoSpaceDN w:val="0"/>
        <w:adjustRightInd w:val="0"/>
        <w:rPr>
          <w:rFonts w:ascii="Times New Roman" w:hAnsi="Times New Roman" w:cs="Times New Roman"/>
          <w:sz w:val="26"/>
          <w:szCs w:val="26"/>
          <w:lang w:val="en-US"/>
        </w:rPr>
      </w:pPr>
    </w:p>
    <w:p w14:paraId="3877F218" w14:textId="77777777" w:rsidR="00747FD4" w:rsidRPr="00747FD4" w:rsidRDefault="00747FD4" w:rsidP="00747FD4">
      <w:pPr>
        <w:autoSpaceDE w:val="0"/>
        <w:autoSpaceDN w:val="0"/>
        <w:adjustRightInd w:val="0"/>
        <w:rPr>
          <w:rFonts w:ascii="Times New Roman" w:hAnsi="Times New Roman" w:cs="Times New Roman"/>
          <w:sz w:val="26"/>
          <w:szCs w:val="26"/>
        </w:rPr>
      </w:pPr>
      <w:r w:rsidRPr="00747FD4">
        <w:rPr>
          <w:rFonts w:ascii="Times New Roman" w:hAnsi="Times New Roman" w:cs="Times New Roman"/>
          <w:sz w:val="26"/>
          <w:szCs w:val="26"/>
          <w:lang w:val="en-US"/>
        </w:rPr>
        <w:t xml:space="preserve">RStudio [Internet]. </w:t>
      </w:r>
      <w:proofErr w:type="spellStart"/>
      <w:r w:rsidRPr="00747FD4">
        <w:rPr>
          <w:rFonts w:ascii="Times New Roman" w:hAnsi="Times New Roman" w:cs="Times New Roman"/>
          <w:sz w:val="26"/>
          <w:szCs w:val="26"/>
          <w:lang w:val="en-US"/>
        </w:rPr>
        <w:t>Versión</w:t>
      </w:r>
      <w:proofErr w:type="spellEnd"/>
      <w:r w:rsidRPr="00747FD4">
        <w:rPr>
          <w:rFonts w:ascii="Times New Roman" w:hAnsi="Times New Roman" w:cs="Times New Roman"/>
          <w:sz w:val="26"/>
          <w:szCs w:val="26"/>
          <w:lang w:val="en-US"/>
        </w:rPr>
        <w:t xml:space="preserve"> 2024.04.1+748. Boston: Posit Software, PBC; 2024 </w:t>
      </w:r>
      <w:proofErr w:type="spellStart"/>
      <w:r w:rsidRPr="00747FD4">
        <w:rPr>
          <w:rFonts w:ascii="Times New Roman" w:hAnsi="Times New Roman" w:cs="Times New Roman"/>
          <w:sz w:val="26"/>
          <w:szCs w:val="26"/>
          <w:lang w:val="en-US"/>
        </w:rPr>
        <w:t>abr</w:t>
      </w:r>
      <w:proofErr w:type="spellEnd"/>
      <w:r w:rsidRPr="00747FD4">
        <w:rPr>
          <w:rFonts w:ascii="Times New Roman" w:hAnsi="Times New Roman" w:cs="Times New Roman"/>
          <w:sz w:val="26"/>
          <w:szCs w:val="26"/>
          <w:lang w:val="en-US"/>
        </w:rPr>
        <w:t xml:space="preserve"> 1 [</w:t>
      </w:r>
      <w:proofErr w:type="spellStart"/>
      <w:r w:rsidRPr="00747FD4">
        <w:rPr>
          <w:rFonts w:ascii="Times New Roman" w:hAnsi="Times New Roman" w:cs="Times New Roman"/>
          <w:sz w:val="26"/>
          <w:szCs w:val="26"/>
          <w:lang w:val="en-US"/>
        </w:rPr>
        <w:t>acceso</w:t>
      </w:r>
      <w:proofErr w:type="spellEnd"/>
      <w:r w:rsidRPr="00747FD4">
        <w:rPr>
          <w:rFonts w:ascii="Times New Roman" w:hAnsi="Times New Roman" w:cs="Times New Roman"/>
          <w:sz w:val="26"/>
          <w:szCs w:val="26"/>
          <w:lang w:val="en-US"/>
        </w:rPr>
        <w:t xml:space="preserve"> </w:t>
      </w:r>
      <w:proofErr w:type="spellStart"/>
      <w:r w:rsidRPr="00747FD4">
        <w:rPr>
          <w:rFonts w:ascii="Times New Roman" w:hAnsi="Times New Roman" w:cs="Times New Roman"/>
          <w:sz w:val="26"/>
          <w:szCs w:val="26"/>
          <w:lang w:val="en-US"/>
        </w:rPr>
        <w:t>el</w:t>
      </w:r>
      <w:proofErr w:type="spellEnd"/>
      <w:r w:rsidRPr="00747FD4">
        <w:rPr>
          <w:rFonts w:ascii="Times New Roman" w:hAnsi="Times New Roman" w:cs="Times New Roman"/>
          <w:sz w:val="26"/>
          <w:szCs w:val="26"/>
          <w:lang w:val="en-US"/>
        </w:rPr>
        <w:t xml:space="preserve"> 2024 mar 1]. </w:t>
      </w:r>
      <w:proofErr w:type="spellStart"/>
      <w:r w:rsidRPr="00747FD4">
        <w:rPr>
          <w:rFonts w:ascii="Times New Roman" w:hAnsi="Times New Roman" w:cs="Times New Roman"/>
          <w:sz w:val="26"/>
          <w:szCs w:val="26"/>
        </w:rPr>
        <w:t>Disponible</w:t>
      </w:r>
      <w:proofErr w:type="spellEnd"/>
      <w:r w:rsidRPr="00747FD4">
        <w:rPr>
          <w:rFonts w:ascii="Times New Roman" w:hAnsi="Times New Roman" w:cs="Times New Roman"/>
          <w:sz w:val="26"/>
          <w:szCs w:val="26"/>
        </w:rPr>
        <w:t xml:space="preserve"> </w:t>
      </w:r>
      <w:proofErr w:type="spellStart"/>
      <w:r w:rsidRPr="00747FD4">
        <w:rPr>
          <w:rFonts w:ascii="Times New Roman" w:hAnsi="Times New Roman" w:cs="Times New Roman"/>
          <w:sz w:val="26"/>
          <w:szCs w:val="26"/>
        </w:rPr>
        <w:t>en</w:t>
      </w:r>
      <w:proofErr w:type="spellEnd"/>
      <w:r w:rsidRPr="00747FD4">
        <w:rPr>
          <w:rFonts w:ascii="Times New Roman" w:hAnsi="Times New Roman" w:cs="Times New Roman"/>
          <w:sz w:val="26"/>
          <w:szCs w:val="26"/>
        </w:rPr>
        <w:t xml:space="preserve">: </w:t>
      </w:r>
      <w:hyperlink r:id="rId69" w:history="1">
        <w:r w:rsidRPr="00747FD4">
          <w:rPr>
            <w:rFonts w:ascii="Times New Roman" w:hAnsi="Times New Roman" w:cs="Times New Roman"/>
            <w:color w:val="DCA10D"/>
            <w:sz w:val="26"/>
            <w:szCs w:val="26"/>
            <w:u w:val="single" w:color="DCA10D"/>
          </w:rPr>
          <w:t>http://www.rstudio.com/ide</w:t>
        </w:r>
      </w:hyperlink>
    </w:p>
    <w:p w14:paraId="6C8F6001" w14:textId="77777777" w:rsidR="00747FD4" w:rsidRPr="00747FD4" w:rsidRDefault="00747FD4" w:rsidP="00747FD4">
      <w:pPr>
        <w:autoSpaceDE w:val="0"/>
        <w:autoSpaceDN w:val="0"/>
        <w:adjustRightInd w:val="0"/>
        <w:rPr>
          <w:rFonts w:ascii="Times New Roman" w:hAnsi="Times New Roman" w:cs="Times New Roman"/>
          <w:sz w:val="26"/>
          <w:szCs w:val="26"/>
        </w:rPr>
      </w:pPr>
    </w:p>
    <w:p w14:paraId="5362E5AC" w14:textId="77777777" w:rsidR="00747FD4" w:rsidRPr="00747FD4" w:rsidRDefault="00747FD4" w:rsidP="00747FD4">
      <w:pPr>
        <w:autoSpaceDE w:val="0"/>
        <w:autoSpaceDN w:val="0"/>
        <w:adjustRightInd w:val="0"/>
        <w:rPr>
          <w:rFonts w:ascii="Times New Roman" w:hAnsi="Times New Roman" w:cs="Times New Roman"/>
          <w:sz w:val="26"/>
          <w:szCs w:val="26"/>
        </w:rPr>
      </w:pPr>
      <w:r w:rsidRPr="00747FD4">
        <w:rPr>
          <w:rFonts w:ascii="Times New Roman" w:hAnsi="Times New Roman" w:cs="Times New Roman"/>
          <w:sz w:val="26"/>
          <w:szCs w:val="26"/>
        </w:rPr>
        <w:t xml:space="preserve">SIA/SUS: Sistema de Informações Ambulatoriais do SUS [Internet]. Brasília, DF: DATASUS; [fecha </w:t>
      </w:r>
      <w:proofErr w:type="spellStart"/>
      <w:r w:rsidRPr="00747FD4">
        <w:rPr>
          <w:rFonts w:ascii="Times New Roman" w:hAnsi="Times New Roman" w:cs="Times New Roman"/>
          <w:sz w:val="26"/>
          <w:szCs w:val="26"/>
        </w:rPr>
        <w:t>desconocida</w:t>
      </w:r>
      <w:proofErr w:type="spellEnd"/>
      <w:r w:rsidRPr="00747FD4">
        <w:rPr>
          <w:rFonts w:ascii="Times New Roman" w:hAnsi="Times New Roman" w:cs="Times New Roman"/>
          <w:sz w:val="26"/>
          <w:szCs w:val="26"/>
        </w:rPr>
        <w:t>] [</w:t>
      </w:r>
      <w:proofErr w:type="spellStart"/>
      <w:r w:rsidRPr="00747FD4">
        <w:rPr>
          <w:rFonts w:ascii="Times New Roman" w:hAnsi="Times New Roman" w:cs="Times New Roman"/>
          <w:sz w:val="26"/>
          <w:szCs w:val="26"/>
        </w:rPr>
        <w:t>acceso</w:t>
      </w:r>
      <w:proofErr w:type="spellEnd"/>
      <w:r w:rsidRPr="00747FD4">
        <w:rPr>
          <w:rFonts w:ascii="Times New Roman" w:hAnsi="Times New Roman" w:cs="Times New Roman"/>
          <w:sz w:val="26"/>
          <w:szCs w:val="26"/>
        </w:rPr>
        <w:t xml:space="preserve"> </w:t>
      </w:r>
      <w:proofErr w:type="spellStart"/>
      <w:r w:rsidRPr="00747FD4">
        <w:rPr>
          <w:rFonts w:ascii="Times New Roman" w:hAnsi="Times New Roman" w:cs="Times New Roman"/>
          <w:sz w:val="26"/>
          <w:szCs w:val="26"/>
        </w:rPr>
        <w:t>el</w:t>
      </w:r>
      <w:proofErr w:type="spellEnd"/>
      <w:r w:rsidRPr="00747FD4">
        <w:rPr>
          <w:rFonts w:ascii="Times New Roman" w:hAnsi="Times New Roman" w:cs="Times New Roman"/>
          <w:sz w:val="26"/>
          <w:szCs w:val="26"/>
        </w:rPr>
        <w:t xml:space="preserve"> 2025 </w:t>
      </w:r>
      <w:proofErr w:type="spellStart"/>
      <w:r w:rsidRPr="00747FD4">
        <w:rPr>
          <w:rFonts w:ascii="Times New Roman" w:hAnsi="Times New Roman" w:cs="Times New Roman"/>
          <w:sz w:val="26"/>
          <w:szCs w:val="26"/>
        </w:rPr>
        <w:t>abr</w:t>
      </w:r>
      <w:proofErr w:type="spellEnd"/>
      <w:r w:rsidRPr="00747FD4">
        <w:rPr>
          <w:rFonts w:ascii="Times New Roman" w:hAnsi="Times New Roman" w:cs="Times New Roman"/>
          <w:sz w:val="26"/>
          <w:szCs w:val="26"/>
        </w:rPr>
        <w:t xml:space="preserve"> 15]. </w:t>
      </w:r>
      <w:proofErr w:type="spellStart"/>
      <w:r w:rsidRPr="00747FD4">
        <w:rPr>
          <w:rFonts w:ascii="Times New Roman" w:hAnsi="Times New Roman" w:cs="Times New Roman"/>
          <w:sz w:val="26"/>
          <w:szCs w:val="26"/>
        </w:rPr>
        <w:t>Disponible</w:t>
      </w:r>
      <w:proofErr w:type="spellEnd"/>
      <w:r w:rsidRPr="00747FD4">
        <w:rPr>
          <w:rFonts w:ascii="Times New Roman" w:hAnsi="Times New Roman" w:cs="Times New Roman"/>
          <w:sz w:val="26"/>
          <w:szCs w:val="26"/>
        </w:rPr>
        <w:t xml:space="preserve"> </w:t>
      </w:r>
      <w:proofErr w:type="spellStart"/>
      <w:r w:rsidRPr="00747FD4">
        <w:rPr>
          <w:rFonts w:ascii="Times New Roman" w:hAnsi="Times New Roman" w:cs="Times New Roman"/>
          <w:sz w:val="26"/>
          <w:szCs w:val="26"/>
        </w:rPr>
        <w:t>en</w:t>
      </w:r>
      <w:proofErr w:type="spellEnd"/>
      <w:r w:rsidRPr="00747FD4">
        <w:rPr>
          <w:rFonts w:ascii="Times New Roman" w:hAnsi="Times New Roman" w:cs="Times New Roman"/>
          <w:sz w:val="26"/>
          <w:szCs w:val="26"/>
        </w:rPr>
        <w:t xml:space="preserve">: </w:t>
      </w:r>
      <w:hyperlink r:id="rId70" w:history="1">
        <w:r w:rsidRPr="00747FD4">
          <w:rPr>
            <w:rFonts w:ascii="Times New Roman" w:hAnsi="Times New Roman" w:cs="Times New Roman"/>
            <w:color w:val="DCA10D"/>
            <w:sz w:val="26"/>
            <w:szCs w:val="26"/>
            <w:u w:val="single" w:color="DCA10D"/>
          </w:rPr>
          <w:t>http://sia.datasus.gov.br/principal/index.php</w:t>
        </w:r>
      </w:hyperlink>
    </w:p>
    <w:p w14:paraId="1411D320" w14:textId="77777777" w:rsidR="00747FD4" w:rsidRPr="00747FD4" w:rsidRDefault="00747FD4" w:rsidP="00747FD4">
      <w:pPr>
        <w:autoSpaceDE w:val="0"/>
        <w:autoSpaceDN w:val="0"/>
        <w:adjustRightInd w:val="0"/>
        <w:rPr>
          <w:rFonts w:ascii="Times New Roman" w:hAnsi="Times New Roman" w:cs="Times New Roman"/>
          <w:sz w:val="26"/>
          <w:szCs w:val="26"/>
        </w:rPr>
      </w:pPr>
    </w:p>
    <w:p w14:paraId="0ADD2BB9" w14:textId="77777777" w:rsidR="00747FD4" w:rsidRPr="00747FD4" w:rsidRDefault="00747FD4" w:rsidP="00747FD4">
      <w:pPr>
        <w:autoSpaceDE w:val="0"/>
        <w:autoSpaceDN w:val="0"/>
        <w:adjustRightInd w:val="0"/>
        <w:rPr>
          <w:rFonts w:ascii="Times New Roman" w:hAnsi="Times New Roman" w:cs="Times New Roman"/>
          <w:sz w:val="26"/>
          <w:szCs w:val="26"/>
        </w:rPr>
      </w:pPr>
      <w:r w:rsidRPr="00747FD4">
        <w:rPr>
          <w:rFonts w:ascii="Times New Roman" w:hAnsi="Times New Roman" w:cs="Times New Roman"/>
          <w:sz w:val="26"/>
          <w:szCs w:val="26"/>
        </w:rPr>
        <w:t xml:space="preserve">SIDRA: sistema IBGE de </w:t>
      </w:r>
      <w:proofErr w:type="spellStart"/>
      <w:r w:rsidRPr="00747FD4">
        <w:rPr>
          <w:rFonts w:ascii="Times New Roman" w:hAnsi="Times New Roman" w:cs="Times New Roman"/>
          <w:sz w:val="26"/>
          <w:szCs w:val="26"/>
        </w:rPr>
        <w:t>recuperación</w:t>
      </w:r>
      <w:proofErr w:type="spellEnd"/>
      <w:r w:rsidRPr="00747FD4">
        <w:rPr>
          <w:rFonts w:ascii="Times New Roman" w:hAnsi="Times New Roman" w:cs="Times New Roman"/>
          <w:sz w:val="26"/>
          <w:szCs w:val="26"/>
        </w:rPr>
        <w:t xml:space="preserve"> automática [Internet]. Río de </w:t>
      </w:r>
      <w:proofErr w:type="gramStart"/>
      <w:r w:rsidRPr="00747FD4">
        <w:rPr>
          <w:rFonts w:ascii="Times New Roman" w:hAnsi="Times New Roman" w:cs="Times New Roman"/>
          <w:sz w:val="26"/>
          <w:szCs w:val="26"/>
        </w:rPr>
        <w:t>Janeiro</w:t>
      </w:r>
      <w:proofErr w:type="gramEnd"/>
      <w:r w:rsidRPr="00747FD4">
        <w:rPr>
          <w:rFonts w:ascii="Times New Roman" w:hAnsi="Times New Roman" w:cs="Times New Roman"/>
          <w:sz w:val="26"/>
          <w:szCs w:val="26"/>
        </w:rPr>
        <w:t>: IBGE; [2011]. [Tabla], Censo 2010: população residente, por cor ou raça, segundo a situação de domicílio, o sexo e a idade; [</w:t>
      </w:r>
      <w:proofErr w:type="spellStart"/>
      <w:r w:rsidRPr="00747FD4">
        <w:rPr>
          <w:rFonts w:ascii="Times New Roman" w:hAnsi="Times New Roman" w:cs="Times New Roman"/>
          <w:sz w:val="26"/>
          <w:szCs w:val="26"/>
        </w:rPr>
        <w:t>acceso</w:t>
      </w:r>
      <w:proofErr w:type="spellEnd"/>
      <w:r w:rsidRPr="00747FD4">
        <w:rPr>
          <w:rFonts w:ascii="Times New Roman" w:hAnsi="Times New Roman" w:cs="Times New Roman"/>
          <w:sz w:val="26"/>
          <w:szCs w:val="26"/>
        </w:rPr>
        <w:t xml:space="preserve"> el 2022 </w:t>
      </w:r>
      <w:proofErr w:type="spellStart"/>
      <w:r w:rsidRPr="00747FD4">
        <w:rPr>
          <w:rFonts w:ascii="Times New Roman" w:hAnsi="Times New Roman" w:cs="Times New Roman"/>
          <w:sz w:val="26"/>
          <w:szCs w:val="26"/>
        </w:rPr>
        <w:t>feb</w:t>
      </w:r>
      <w:proofErr w:type="spellEnd"/>
      <w:r w:rsidRPr="00747FD4">
        <w:rPr>
          <w:rFonts w:ascii="Times New Roman" w:hAnsi="Times New Roman" w:cs="Times New Roman"/>
          <w:sz w:val="26"/>
          <w:szCs w:val="26"/>
        </w:rPr>
        <w:t xml:space="preserve"> 11]. </w:t>
      </w:r>
      <w:proofErr w:type="spellStart"/>
      <w:r w:rsidRPr="00747FD4">
        <w:rPr>
          <w:rFonts w:ascii="Times New Roman" w:hAnsi="Times New Roman" w:cs="Times New Roman"/>
          <w:sz w:val="26"/>
          <w:szCs w:val="26"/>
        </w:rPr>
        <w:t>Disponible</w:t>
      </w:r>
      <w:proofErr w:type="spellEnd"/>
      <w:r w:rsidRPr="00747FD4">
        <w:rPr>
          <w:rFonts w:ascii="Times New Roman" w:hAnsi="Times New Roman" w:cs="Times New Roman"/>
          <w:sz w:val="26"/>
          <w:szCs w:val="26"/>
        </w:rPr>
        <w:t xml:space="preserve"> </w:t>
      </w:r>
      <w:proofErr w:type="spellStart"/>
      <w:r w:rsidRPr="00747FD4">
        <w:rPr>
          <w:rFonts w:ascii="Times New Roman" w:hAnsi="Times New Roman" w:cs="Times New Roman"/>
          <w:sz w:val="26"/>
          <w:szCs w:val="26"/>
        </w:rPr>
        <w:t>en</w:t>
      </w:r>
      <w:proofErr w:type="spellEnd"/>
      <w:r w:rsidRPr="00747FD4">
        <w:rPr>
          <w:rFonts w:ascii="Times New Roman" w:hAnsi="Times New Roman" w:cs="Times New Roman"/>
          <w:sz w:val="26"/>
          <w:szCs w:val="26"/>
        </w:rPr>
        <w:t xml:space="preserve">: </w:t>
      </w:r>
      <w:hyperlink r:id="rId71" w:history="1">
        <w:r w:rsidRPr="00747FD4">
          <w:rPr>
            <w:rFonts w:ascii="Times New Roman" w:hAnsi="Times New Roman" w:cs="Times New Roman"/>
            <w:color w:val="DCA10D"/>
            <w:sz w:val="26"/>
            <w:szCs w:val="26"/>
            <w:u w:val="single" w:color="DCA10D"/>
          </w:rPr>
          <w:t>https://sidra.ibge.gov.br/tabela/3175</w:t>
        </w:r>
      </w:hyperlink>
    </w:p>
    <w:p w14:paraId="61E31B6A" w14:textId="77777777" w:rsidR="00747FD4" w:rsidRPr="00747FD4" w:rsidRDefault="00747FD4" w:rsidP="00747FD4">
      <w:pPr>
        <w:autoSpaceDE w:val="0"/>
        <w:autoSpaceDN w:val="0"/>
        <w:adjustRightInd w:val="0"/>
        <w:rPr>
          <w:rFonts w:ascii="Times New Roman" w:hAnsi="Times New Roman" w:cs="Times New Roman"/>
          <w:sz w:val="26"/>
          <w:szCs w:val="26"/>
        </w:rPr>
      </w:pPr>
    </w:p>
    <w:p w14:paraId="609FAF16" w14:textId="77777777" w:rsidR="00747FD4" w:rsidRPr="00747FD4" w:rsidRDefault="00747FD4" w:rsidP="00747FD4">
      <w:pPr>
        <w:autoSpaceDE w:val="0"/>
        <w:autoSpaceDN w:val="0"/>
        <w:adjustRightInd w:val="0"/>
        <w:rPr>
          <w:rFonts w:ascii="Times New Roman" w:hAnsi="Times New Roman" w:cs="Times New Roman"/>
          <w:sz w:val="26"/>
          <w:szCs w:val="26"/>
        </w:rPr>
      </w:pPr>
      <w:r w:rsidRPr="00747FD4">
        <w:rPr>
          <w:rFonts w:ascii="Times New Roman" w:hAnsi="Times New Roman" w:cs="Times New Roman"/>
          <w:sz w:val="26"/>
          <w:szCs w:val="26"/>
        </w:rPr>
        <w:t>SIGTAP: Sistema de Gerenciamento de Tabela de Procedimentos, Medicamentos e OPM do SUS [Internet]. Brasília, DF: DATASUS; [2007] [</w:t>
      </w:r>
      <w:proofErr w:type="spellStart"/>
      <w:r w:rsidRPr="00747FD4">
        <w:rPr>
          <w:rFonts w:ascii="Times New Roman" w:hAnsi="Times New Roman" w:cs="Times New Roman"/>
          <w:sz w:val="26"/>
          <w:szCs w:val="26"/>
        </w:rPr>
        <w:t>acceso</w:t>
      </w:r>
      <w:proofErr w:type="spellEnd"/>
      <w:r w:rsidRPr="00747FD4">
        <w:rPr>
          <w:rFonts w:ascii="Times New Roman" w:hAnsi="Times New Roman" w:cs="Times New Roman"/>
          <w:sz w:val="26"/>
          <w:szCs w:val="26"/>
        </w:rPr>
        <w:t xml:space="preserve"> el 2020 </w:t>
      </w:r>
      <w:proofErr w:type="spellStart"/>
      <w:r w:rsidRPr="00747FD4">
        <w:rPr>
          <w:rFonts w:ascii="Times New Roman" w:hAnsi="Times New Roman" w:cs="Times New Roman"/>
          <w:sz w:val="26"/>
          <w:szCs w:val="26"/>
        </w:rPr>
        <w:t>dic</w:t>
      </w:r>
      <w:proofErr w:type="spellEnd"/>
      <w:r w:rsidRPr="00747FD4">
        <w:rPr>
          <w:rFonts w:ascii="Times New Roman" w:hAnsi="Times New Roman" w:cs="Times New Roman"/>
          <w:sz w:val="26"/>
          <w:szCs w:val="26"/>
        </w:rPr>
        <w:t xml:space="preserve"> 28]. </w:t>
      </w:r>
      <w:proofErr w:type="spellStart"/>
      <w:r w:rsidRPr="00747FD4">
        <w:rPr>
          <w:rFonts w:ascii="Times New Roman" w:hAnsi="Times New Roman" w:cs="Times New Roman"/>
          <w:sz w:val="26"/>
          <w:szCs w:val="26"/>
        </w:rPr>
        <w:t>Disponible</w:t>
      </w:r>
      <w:proofErr w:type="spellEnd"/>
      <w:r w:rsidRPr="00747FD4">
        <w:rPr>
          <w:rFonts w:ascii="Times New Roman" w:hAnsi="Times New Roman" w:cs="Times New Roman"/>
          <w:sz w:val="26"/>
          <w:szCs w:val="26"/>
        </w:rPr>
        <w:t xml:space="preserve"> </w:t>
      </w:r>
      <w:proofErr w:type="spellStart"/>
      <w:r w:rsidRPr="00747FD4">
        <w:rPr>
          <w:rFonts w:ascii="Times New Roman" w:hAnsi="Times New Roman" w:cs="Times New Roman"/>
          <w:sz w:val="26"/>
          <w:szCs w:val="26"/>
        </w:rPr>
        <w:t>en</w:t>
      </w:r>
      <w:proofErr w:type="spellEnd"/>
      <w:r w:rsidRPr="00747FD4">
        <w:rPr>
          <w:rFonts w:ascii="Times New Roman" w:hAnsi="Times New Roman" w:cs="Times New Roman"/>
          <w:sz w:val="26"/>
          <w:szCs w:val="26"/>
        </w:rPr>
        <w:t xml:space="preserve">: </w:t>
      </w:r>
      <w:hyperlink r:id="rId72" w:history="1">
        <w:r w:rsidRPr="00747FD4">
          <w:rPr>
            <w:rFonts w:ascii="Times New Roman" w:hAnsi="Times New Roman" w:cs="Times New Roman"/>
            <w:color w:val="DCA10D"/>
            <w:sz w:val="26"/>
            <w:szCs w:val="26"/>
            <w:u w:val="single" w:color="DCA10D"/>
          </w:rPr>
          <w:t>http://sigtap.datasus.gov.br/tabela-unificada/app/sec/inicio.jsp</w:t>
        </w:r>
      </w:hyperlink>
    </w:p>
    <w:p w14:paraId="690CC950" w14:textId="77777777" w:rsidR="00747FD4" w:rsidRPr="00747FD4" w:rsidRDefault="00747FD4" w:rsidP="00747FD4">
      <w:pPr>
        <w:autoSpaceDE w:val="0"/>
        <w:autoSpaceDN w:val="0"/>
        <w:adjustRightInd w:val="0"/>
        <w:rPr>
          <w:rFonts w:ascii="Times New Roman" w:hAnsi="Times New Roman" w:cs="Times New Roman"/>
          <w:sz w:val="26"/>
          <w:szCs w:val="26"/>
        </w:rPr>
      </w:pPr>
    </w:p>
    <w:p w14:paraId="2A93F89A" w14:textId="77777777" w:rsidR="00747FD4" w:rsidRPr="00747FD4" w:rsidRDefault="00747FD4" w:rsidP="00747FD4">
      <w:pPr>
        <w:autoSpaceDE w:val="0"/>
        <w:autoSpaceDN w:val="0"/>
        <w:adjustRightInd w:val="0"/>
        <w:rPr>
          <w:rFonts w:ascii="Times New Roman" w:hAnsi="Times New Roman" w:cs="Times New Roman"/>
          <w:sz w:val="26"/>
          <w:szCs w:val="26"/>
        </w:rPr>
      </w:pPr>
      <w:r w:rsidRPr="00747FD4">
        <w:rPr>
          <w:rFonts w:ascii="Times New Roman" w:hAnsi="Times New Roman" w:cs="Times New Roman"/>
          <w:sz w:val="26"/>
          <w:szCs w:val="26"/>
        </w:rPr>
        <w:t xml:space="preserve">SIM: Sistema de Informação sobre Mortalidade [Internet]. </w:t>
      </w:r>
      <w:proofErr w:type="spellStart"/>
      <w:r w:rsidRPr="00747FD4">
        <w:rPr>
          <w:rFonts w:ascii="Times New Roman" w:hAnsi="Times New Roman" w:cs="Times New Roman"/>
          <w:sz w:val="26"/>
          <w:szCs w:val="26"/>
        </w:rPr>
        <w:t>Versión</w:t>
      </w:r>
      <w:proofErr w:type="spellEnd"/>
      <w:r w:rsidRPr="00747FD4">
        <w:rPr>
          <w:rFonts w:ascii="Times New Roman" w:hAnsi="Times New Roman" w:cs="Times New Roman"/>
          <w:sz w:val="26"/>
          <w:szCs w:val="26"/>
        </w:rPr>
        <w:t xml:space="preserve"> 3.2.1.2. Brasília, DF: DATASUS; [fecha </w:t>
      </w:r>
      <w:proofErr w:type="spellStart"/>
      <w:r w:rsidRPr="00747FD4">
        <w:rPr>
          <w:rFonts w:ascii="Times New Roman" w:hAnsi="Times New Roman" w:cs="Times New Roman"/>
          <w:sz w:val="26"/>
          <w:szCs w:val="26"/>
        </w:rPr>
        <w:t>desconocida</w:t>
      </w:r>
      <w:proofErr w:type="spellEnd"/>
      <w:r w:rsidRPr="00747FD4">
        <w:rPr>
          <w:rFonts w:ascii="Times New Roman" w:hAnsi="Times New Roman" w:cs="Times New Roman"/>
          <w:sz w:val="26"/>
          <w:szCs w:val="26"/>
        </w:rPr>
        <w:t>] [</w:t>
      </w:r>
      <w:proofErr w:type="spellStart"/>
      <w:r w:rsidRPr="00747FD4">
        <w:rPr>
          <w:rFonts w:ascii="Times New Roman" w:hAnsi="Times New Roman" w:cs="Times New Roman"/>
          <w:sz w:val="26"/>
          <w:szCs w:val="26"/>
        </w:rPr>
        <w:t>acceso</w:t>
      </w:r>
      <w:proofErr w:type="spellEnd"/>
      <w:r w:rsidRPr="00747FD4">
        <w:rPr>
          <w:rFonts w:ascii="Times New Roman" w:hAnsi="Times New Roman" w:cs="Times New Roman"/>
          <w:sz w:val="26"/>
          <w:szCs w:val="26"/>
        </w:rPr>
        <w:t xml:space="preserve"> </w:t>
      </w:r>
      <w:proofErr w:type="spellStart"/>
      <w:r w:rsidRPr="00747FD4">
        <w:rPr>
          <w:rFonts w:ascii="Times New Roman" w:hAnsi="Times New Roman" w:cs="Times New Roman"/>
          <w:sz w:val="26"/>
          <w:szCs w:val="26"/>
        </w:rPr>
        <w:t>el</w:t>
      </w:r>
      <w:proofErr w:type="spellEnd"/>
      <w:r w:rsidRPr="00747FD4">
        <w:rPr>
          <w:rFonts w:ascii="Times New Roman" w:hAnsi="Times New Roman" w:cs="Times New Roman"/>
          <w:sz w:val="26"/>
          <w:szCs w:val="26"/>
        </w:rPr>
        <w:t xml:space="preserve"> 2025 </w:t>
      </w:r>
      <w:proofErr w:type="spellStart"/>
      <w:r w:rsidRPr="00747FD4">
        <w:rPr>
          <w:rFonts w:ascii="Times New Roman" w:hAnsi="Times New Roman" w:cs="Times New Roman"/>
          <w:sz w:val="26"/>
          <w:szCs w:val="26"/>
        </w:rPr>
        <w:t>abr</w:t>
      </w:r>
      <w:proofErr w:type="spellEnd"/>
      <w:r w:rsidRPr="00747FD4">
        <w:rPr>
          <w:rFonts w:ascii="Times New Roman" w:hAnsi="Times New Roman" w:cs="Times New Roman"/>
          <w:sz w:val="26"/>
          <w:szCs w:val="26"/>
        </w:rPr>
        <w:t xml:space="preserve"> 15]. </w:t>
      </w:r>
      <w:proofErr w:type="spellStart"/>
      <w:r w:rsidRPr="00747FD4">
        <w:rPr>
          <w:rFonts w:ascii="Times New Roman" w:hAnsi="Times New Roman" w:cs="Times New Roman"/>
          <w:sz w:val="26"/>
          <w:szCs w:val="26"/>
        </w:rPr>
        <w:t>Disponible</w:t>
      </w:r>
      <w:proofErr w:type="spellEnd"/>
      <w:r w:rsidRPr="00747FD4">
        <w:rPr>
          <w:rFonts w:ascii="Times New Roman" w:hAnsi="Times New Roman" w:cs="Times New Roman"/>
          <w:sz w:val="26"/>
          <w:szCs w:val="26"/>
        </w:rPr>
        <w:t xml:space="preserve"> </w:t>
      </w:r>
      <w:proofErr w:type="spellStart"/>
      <w:r w:rsidRPr="00747FD4">
        <w:rPr>
          <w:rFonts w:ascii="Times New Roman" w:hAnsi="Times New Roman" w:cs="Times New Roman"/>
          <w:sz w:val="26"/>
          <w:szCs w:val="26"/>
        </w:rPr>
        <w:t>en</w:t>
      </w:r>
      <w:proofErr w:type="spellEnd"/>
      <w:r w:rsidRPr="00747FD4">
        <w:rPr>
          <w:rFonts w:ascii="Times New Roman" w:hAnsi="Times New Roman" w:cs="Times New Roman"/>
          <w:sz w:val="26"/>
          <w:szCs w:val="26"/>
        </w:rPr>
        <w:t xml:space="preserve">: </w:t>
      </w:r>
      <w:hyperlink r:id="rId73" w:history="1">
        <w:r w:rsidRPr="00747FD4">
          <w:rPr>
            <w:rFonts w:ascii="Times New Roman" w:hAnsi="Times New Roman" w:cs="Times New Roman"/>
            <w:color w:val="DCA10D"/>
            <w:sz w:val="26"/>
            <w:szCs w:val="26"/>
            <w:u w:val="single" w:color="DCA10D"/>
          </w:rPr>
          <w:t>http://sim.saude.gov.br/default.asp</w:t>
        </w:r>
      </w:hyperlink>
    </w:p>
    <w:p w14:paraId="09B4ED10" w14:textId="77777777" w:rsidR="00747FD4" w:rsidRPr="00747FD4" w:rsidRDefault="00747FD4" w:rsidP="00747FD4">
      <w:pPr>
        <w:autoSpaceDE w:val="0"/>
        <w:autoSpaceDN w:val="0"/>
        <w:adjustRightInd w:val="0"/>
        <w:rPr>
          <w:rFonts w:ascii="Times New Roman" w:hAnsi="Times New Roman" w:cs="Times New Roman"/>
          <w:sz w:val="26"/>
          <w:szCs w:val="26"/>
        </w:rPr>
      </w:pPr>
    </w:p>
    <w:p w14:paraId="7CF72C5E" w14:textId="77777777" w:rsidR="00747FD4" w:rsidRPr="00747FD4" w:rsidRDefault="00747FD4" w:rsidP="00747FD4">
      <w:pPr>
        <w:autoSpaceDE w:val="0"/>
        <w:autoSpaceDN w:val="0"/>
        <w:adjustRightInd w:val="0"/>
        <w:rPr>
          <w:rFonts w:ascii="Times New Roman" w:hAnsi="Times New Roman" w:cs="Times New Roman"/>
          <w:sz w:val="26"/>
          <w:szCs w:val="26"/>
        </w:rPr>
      </w:pPr>
      <w:r w:rsidRPr="00747FD4">
        <w:rPr>
          <w:rFonts w:ascii="Times New Roman" w:hAnsi="Times New Roman" w:cs="Times New Roman"/>
          <w:sz w:val="26"/>
          <w:szCs w:val="26"/>
        </w:rPr>
        <w:t xml:space="preserve">SISAB: Sistema de Informação em Saúde para a Atenção Básica [Internet]. </w:t>
      </w:r>
      <w:proofErr w:type="spellStart"/>
      <w:r w:rsidRPr="00747FD4">
        <w:rPr>
          <w:rFonts w:ascii="Times New Roman" w:hAnsi="Times New Roman" w:cs="Times New Roman"/>
          <w:sz w:val="26"/>
          <w:szCs w:val="26"/>
        </w:rPr>
        <w:t>Versión</w:t>
      </w:r>
      <w:proofErr w:type="spellEnd"/>
      <w:r w:rsidRPr="00747FD4">
        <w:rPr>
          <w:rFonts w:ascii="Times New Roman" w:hAnsi="Times New Roman" w:cs="Times New Roman"/>
          <w:sz w:val="26"/>
          <w:szCs w:val="26"/>
        </w:rPr>
        <w:t xml:space="preserve"> 3.2.1.2. Brasília, DF: DATASUS; [fecha </w:t>
      </w:r>
      <w:proofErr w:type="spellStart"/>
      <w:r w:rsidRPr="00747FD4">
        <w:rPr>
          <w:rFonts w:ascii="Times New Roman" w:hAnsi="Times New Roman" w:cs="Times New Roman"/>
          <w:sz w:val="26"/>
          <w:szCs w:val="26"/>
        </w:rPr>
        <w:t>desconocida</w:t>
      </w:r>
      <w:proofErr w:type="spellEnd"/>
      <w:r w:rsidRPr="00747FD4">
        <w:rPr>
          <w:rFonts w:ascii="Times New Roman" w:hAnsi="Times New Roman" w:cs="Times New Roman"/>
          <w:sz w:val="26"/>
          <w:szCs w:val="26"/>
        </w:rPr>
        <w:t>] [</w:t>
      </w:r>
      <w:proofErr w:type="spellStart"/>
      <w:r w:rsidRPr="00747FD4">
        <w:rPr>
          <w:rFonts w:ascii="Times New Roman" w:hAnsi="Times New Roman" w:cs="Times New Roman"/>
          <w:sz w:val="26"/>
          <w:szCs w:val="26"/>
        </w:rPr>
        <w:t>acceso</w:t>
      </w:r>
      <w:proofErr w:type="spellEnd"/>
      <w:r w:rsidRPr="00747FD4">
        <w:rPr>
          <w:rFonts w:ascii="Times New Roman" w:hAnsi="Times New Roman" w:cs="Times New Roman"/>
          <w:sz w:val="26"/>
          <w:szCs w:val="26"/>
        </w:rPr>
        <w:t xml:space="preserve"> </w:t>
      </w:r>
      <w:proofErr w:type="spellStart"/>
      <w:r w:rsidRPr="00747FD4">
        <w:rPr>
          <w:rFonts w:ascii="Times New Roman" w:hAnsi="Times New Roman" w:cs="Times New Roman"/>
          <w:sz w:val="26"/>
          <w:szCs w:val="26"/>
        </w:rPr>
        <w:t>el</w:t>
      </w:r>
      <w:proofErr w:type="spellEnd"/>
      <w:r w:rsidRPr="00747FD4">
        <w:rPr>
          <w:rFonts w:ascii="Times New Roman" w:hAnsi="Times New Roman" w:cs="Times New Roman"/>
          <w:sz w:val="26"/>
          <w:szCs w:val="26"/>
        </w:rPr>
        <w:t xml:space="preserve"> </w:t>
      </w:r>
      <w:proofErr w:type="spellStart"/>
      <w:r w:rsidRPr="00747FD4">
        <w:rPr>
          <w:rFonts w:ascii="Times New Roman" w:hAnsi="Times New Roman" w:cs="Times New Roman"/>
          <w:sz w:val="26"/>
          <w:szCs w:val="26"/>
        </w:rPr>
        <w:t>Año</w:t>
      </w:r>
      <w:proofErr w:type="spellEnd"/>
      <w:r w:rsidRPr="00747FD4">
        <w:rPr>
          <w:rFonts w:ascii="Times New Roman" w:hAnsi="Times New Roman" w:cs="Times New Roman"/>
          <w:sz w:val="26"/>
          <w:szCs w:val="26"/>
        </w:rPr>
        <w:t xml:space="preserve"> Mes </w:t>
      </w:r>
      <w:proofErr w:type="spellStart"/>
      <w:r w:rsidRPr="00747FD4">
        <w:rPr>
          <w:rFonts w:ascii="Times New Roman" w:hAnsi="Times New Roman" w:cs="Times New Roman"/>
          <w:sz w:val="26"/>
          <w:szCs w:val="26"/>
        </w:rPr>
        <w:t>Día</w:t>
      </w:r>
      <w:proofErr w:type="spellEnd"/>
      <w:r w:rsidRPr="00747FD4">
        <w:rPr>
          <w:rFonts w:ascii="Times New Roman" w:hAnsi="Times New Roman" w:cs="Times New Roman"/>
          <w:sz w:val="26"/>
          <w:szCs w:val="26"/>
        </w:rPr>
        <w:t xml:space="preserve">]. </w:t>
      </w:r>
      <w:proofErr w:type="spellStart"/>
      <w:r w:rsidRPr="00747FD4">
        <w:rPr>
          <w:rFonts w:ascii="Times New Roman" w:hAnsi="Times New Roman" w:cs="Times New Roman"/>
          <w:sz w:val="26"/>
          <w:szCs w:val="26"/>
        </w:rPr>
        <w:t>Disponible</w:t>
      </w:r>
      <w:proofErr w:type="spellEnd"/>
      <w:r w:rsidRPr="00747FD4">
        <w:rPr>
          <w:rFonts w:ascii="Times New Roman" w:hAnsi="Times New Roman" w:cs="Times New Roman"/>
          <w:sz w:val="26"/>
          <w:szCs w:val="26"/>
        </w:rPr>
        <w:t xml:space="preserve"> </w:t>
      </w:r>
      <w:proofErr w:type="spellStart"/>
      <w:r w:rsidRPr="00747FD4">
        <w:rPr>
          <w:rFonts w:ascii="Times New Roman" w:hAnsi="Times New Roman" w:cs="Times New Roman"/>
          <w:sz w:val="26"/>
          <w:szCs w:val="26"/>
        </w:rPr>
        <w:t>en</w:t>
      </w:r>
      <w:proofErr w:type="spellEnd"/>
      <w:r w:rsidRPr="00747FD4">
        <w:rPr>
          <w:rFonts w:ascii="Times New Roman" w:hAnsi="Times New Roman" w:cs="Times New Roman"/>
          <w:sz w:val="26"/>
          <w:szCs w:val="26"/>
        </w:rPr>
        <w:t xml:space="preserve">: </w:t>
      </w:r>
      <w:hyperlink r:id="rId74" w:history="1">
        <w:r w:rsidRPr="00747FD4">
          <w:rPr>
            <w:rFonts w:ascii="Times New Roman" w:hAnsi="Times New Roman" w:cs="Times New Roman"/>
            <w:color w:val="DCA10D"/>
            <w:sz w:val="26"/>
            <w:szCs w:val="26"/>
            <w:u w:val="single" w:color="DCA10D"/>
          </w:rPr>
          <w:t>https://sisab.saude.gov.br/paginas/acessoRestrito/relatorio/federal/indicadores/indicadorPainel.xhtml</w:t>
        </w:r>
      </w:hyperlink>
    </w:p>
    <w:p w14:paraId="316DFCC6" w14:textId="77777777" w:rsidR="00747FD4" w:rsidRPr="00747FD4" w:rsidRDefault="00747FD4" w:rsidP="00747FD4">
      <w:pPr>
        <w:autoSpaceDE w:val="0"/>
        <w:autoSpaceDN w:val="0"/>
        <w:adjustRightInd w:val="0"/>
        <w:rPr>
          <w:rFonts w:ascii="Times New Roman" w:hAnsi="Times New Roman" w:cs="Times New Roman"/>
          <w:sz w:val="26"/>
          <w:szCs w:val="26"/>
        </w:rPr>
      </w:pPr>
    </w:p>
    <w:p w14:paraId="6386FDB0" w14:textId="77777777" w:rsidR="00747FD4" w:rsidRPr="00747FD4" w:rsidRDefault="00747FD4" w:rsidP="00747FD4">
      <w:pPr>
        <w:autoSpaceDE w:val="0"/>
        <w:autoSpaceDN w:val="0"/>
        <w:adjustRightInd w:val="0"/>
        <w:rPr>
          <w:rFonts w:ascii="Times New Roman" w:hAnsi="Times New Roman" w:cs="Times New Roman"/>
          <w:sz w:val="26"/>
          <w:szCs w:val="26"/>
          <w:lang w:val="en-US"/>
        </w:rPr>
      </w:pPr>
      <w:r w:rsidRPr="00747FD4">
        <w:rPr>
          <w:rFonts w:ascii="Times New Roman" w:hAnsi="Times New Roman" w:cs="Times New Roman"/>
          <w:sz w:val="26"/>
          <w:szCs w:val="26"/>
          <w:lang w:val="en-US"/>
        </w:rPr>
        <w:lastRenderedPageBreak/>
        <w:t xml:space="preserve">SPSS®: Statistical Package for Social Science (SPSS) [Internet]. </w:t>
      </w:r>
      <w:proofErr w:type="spellStart"/>
      <w:r w:rsidRPr="00747FD4">
        <w:rPr>
          <w:rFonts w:ascii="Times New Roman" w:hAnsi="Times New Roman" w:cs="Times New Roman"/>
          <w:sz w:val="26"/>
          <w:szCs w:val="26"/>
          <w:lang w:val="en-US"/>
        </w:rPr>
        <w:t>Versión</w:t>
      </w:r>
      <w:proofErr w:type="spellEnd"/>
      <w:r w:rsidRPr="00747FD4">
        <w:rPr>
          <w:rFonts w:ascii="Times New Roman" w:hAnsi="Times New Roman" w:cs="Times New Roman"/>
          <w:sz w:val="26"/>
          <w:szCs w:val="26"/>
          <w:lang w:val="en-US"/>
        </w:rPr>
        <w:t xml:space="preserve"> 20.0. Nueva York: International Business Machines Corporation; 2009 [</w:t>
      </w:r>
      <w:proofErr w:type="spellStart"/>
      <w:r w:rsidRPr="00747FD4">
        <w:rPr>
          <w:rFonts w:ascii="Times New Roman" w:hAnsi="Times New Roman" w:cs="Times New Roman"/>
          <w:sz w:val="26"/>
          <w:szCs w:val="26"/>
          <w:lang w:val="en-US"/>
        </w:rPr>
        <w:t>acceso</w:t>
      </w:r>
      <w:proofErr w:type="spellEnd"/>
      <w:r w:rsidRPr="00747FD4">
        <w:rPr>
          <w:rFonts w:ascii="Times New Roman" w:hAnsi="Times New Roman" w:cs="Times New Roman"/>
          <w:sz w:val="26"/>
          <w:szCs w:val="26"/>
          <w:lang w:val="en-US"/>
        </w:rPr>
        <w:t xml:space="preserve"> </w:t>
      </w:r>
      <w:proofErr w:type="spellStart"/>
      <w:r w:rsidRPr="00747FD4">
        <w:rPr>
          <w:rFonts w:ascii="Times New Roman" w:hAnsi="Times New Roman" w:cs="Times New Roman"/>
          <w:sz w:val="26"/>
          <w:szCs w:val="26"/>
          <w:lang w:val="en-US"/>
        </w:rPr>
        <w:t>el</w:t>
      </w:r>
      <w:proofErr w:type="spellEnd"/>
      <w:r w:rsidRPr="00747FD4">
        <w:rPr>
          <w:rFonts w:ascii="Times New Roman" w:hAnsi="Times New Roman" w:cs="Times New Roman"/>
          <w:sz w:val="26"/>
          <w:szCs w:val="26"/>
          <w:lang w:val="en-US"/>
        </w:rPr>
        <w:t xml:space="preserve"> 2023 mar 9]. Disponible </w:t>
      </w:r>
      <w:proofErr w:type="spellStart"/>
      <w:r w:rsidRPr="00747FD4">
        <w:rPr>
          <w:rFonts w:ascii="Times New Roman" w:hAnsi="Times New Roman" w:cs="Times New Roman"/>
          <w:sz w:val="26"/>
          <w:szCs w:val="26"/>
          <w:lang w:val="en-US"/>
        </w:rPr>
        <w:t>en</w:t>
      </w:r>
      <w:proofErr w:type="spellEnd"/>
      <w:r w:rsidRPr="00747FD4">
        <w:rPr>
          <w:rFonts w:ascii="Times New Roman" w:hAnsi="Times New Roman" w:cs="Times New Roman"/>
          <w:sz w:val="26"/>
          <w:szCs w:val="26"/>
          <w:lang w:val="en-US"/>
        </w:rPr>
        <w:t>:</w:t>
      </w:r>
      <w:r w:rsidRPr="004F28B6">
        <w:rPr>
          <w:rFonts w:ascii="Times New Roman" w:hAnsi="Times New Roman" w:cs="Times New Roman"/>
          <w:sz w:val="26"/>
          <w:szCs w:val="26"/>
          <w:lang w:val="en-US"/>
        </w:rPr>
        <w:t xml:space="preserve"> </w:t>
      </w:r>
      <w:hyperlink r:id="rId75" w:history="1">
        <w:r w:rsidRPr="00747FD4">
          <w:rPr>
            <w:rFonts w:ascii="Times New Roman" w:hAnsi="Times New Roman" w:cs="Times New Roman"/>
            <w:color w:val="DCA10D"/>
            <w:sz w:val="26"/>
            <w:szCs w:val="26"/>
            <w:u w:val="single" w:color="DCA10D"/>
            <w:lang w:val="en-US"/>
          </w:rPr>
          <w:t>https://www.ibm.com/br-pt/spss</w:t>
        </w:r>
      </w:hyperlink>
    </w:p>
    <w:p w14:paraId="4CBF26E6" w14:textId="77777777" w:rsidR="00747FD4" w:rsidRPr="00747FD4" w:rsidRDefault="00747FD4" w:rsidP="00747FD4">
      <w:pPr>
        <w:autoSpaceDE w:val="0"/>
        <w:autoSpaceDN w:val="0"/>
        <w:adjustRightInd w:val="0"/>
        <w:rPr>
          <w:rFonts w:ascii="Times New Roman" w:hAnsi="Times New Roman" w:cs="Times New Roman"/>
          <w:sz w:val="26"/>
          <w:szCs w:val="26"/>
          <w:lang w:val="en-US"/>
        </w:rPr>
      </w:pPr>
    </w:p>
    <w:p w14:paraId="5C4416DA" w14:textId="77777777" w:rsidR="00747FD4" w:rsidRPr="004F28B6" w:rsidRDefault="00747FD4" w:rsidP="00747FD4">
      <w:pPr>
        <w:autoSpaceDE w:val="0"/>
        <w:autoSpaceDN w:val="0"/>
        <w:adjustRightInd w:val="0"/>
        <w:rPr>
          <w:rFonts w:ascii="Times New Roman" w:hAnsi="Times New Roman" w:cs="Times New Roman"/>
          <w:sz w:val="26"/>
          <w:szCs w:val="26"/>
          <w:lang w:val="en-US"/>
        </w:rPr>
      </w:pPr>
      <w:proofErr w:type="spellStart"/>
      <w:r w:rsidRPr="00747FD4">
        <w:rPr>
          <w:rFonts w:ascii="Times New Roman" w:hAnsi="Times New Roman" w:cs="Times New Roman"/>
          <w:sz w:val="26"/>
          <w:szCs w:val="26"/>
          <w:lang w:val="en-US"/>
        </w:rPr>
        <w:t>StataR</w:t>
      </w:r>
      <w:proofErr w:type="spellEnd"/>
      <w:r w:rsidRPr="00747FD4">
        <w:rPr>
          <w:rFonts w:ascii="Times New Roman" w:hAnsi="Times New Roman" w:cs="Times New Roman"/>
          <w:sz w:val="26"/>
          <w:szCs w:val="26"/>
          <w:lang w:val="en-US"/>
        </w:rPr>
        <w:t xml:space="preserve"> [Internet]. </w:t>
      </w:r>
      <w:proofErr w:type="spellStart"/>
      <w:r w:rsidRPr="00747FD4">
        <w:rPr>
          <w:rFonts w:ascii="Times New Roman" w:hAnsi="Times New Roman" w:cs="Times New Roman"/>
          <w:sz w:val="26"/>
          <w:szCs w:val="26"/>
          <w:lang w:val="en-US"/>
        </w:rPr>
        <w:t>Versión</w:t>
      </w:r>
      <w:proofErr w:type="spellEnd"/>
      <w:r w:rsidRPr="00747FD4">
        <w:rPr>
          <w:rFonts w:ascii="Times New Roman" w:hAnsi="Times New Roman" w:cs="Times New Roman"/>
          <w:sz w:val="26"/>
          <w:szCs w:val="26"/>
          <w:lang w:val="en-US"/>
        </w:rPr>
        <w:t xml:space="preserve"> 15.0. Lakeway: </w:t>
      </w:r>
      <w:proofErr w:type="spellStart"/>
      <w:r w:rsidRPr="00747FD4">
        <w:rPr>
          <w:rFonts w:ascii="Times New Roman" w:hAnsi="Times New Roman" w:cs="Times New Roman"/>
          <w:sz w:val="26"/>
          <w:szCs w:val="26"/>
          <w:lang w:val="en-US"/>
        </w:rPr>
        <w:t>StataCorp</w:t>
      </w:r>
      <w:proofErr w:type="spellEnd"/>
      <w:r w:rsidRPr="00747FD4">
        <w:rPr>
          <w:rFonts w:ascii="Times New Roman" w:hAnsi="Times New Roman" w:cs="Times New Roman"/>
          <w:sz w:val="26"/>
          <w:szCs w:val="26"/>
          <w:lang w:val="en-US"/>
        </w:rPr>
        <w:t xml:space="preserve"> LLC; 1996–2024© [</w:t>
      </w:r>
      <w:proofErr w:type="spellStart"/>
      <w:r w:rsidRPr="00747FD4">
        <w:rPr>
          <w:rFonts w:ascii="Times New Roman" w:hAnsi="Times New Roman" w:cs="Times New Roman"/>
          <w:sz w:val="26"/>
          <w:szCs w:val="26"/>
          <w:lang w:val="en-US"/>
        </w:rPr>
        <w:t>acceso</w:t>
      </w:r>
      <w:proofErr w:type="spellEnd"/>
      <w:r w:rsidRPr="00747FD4">
        <w:rPr>
          <w:rFonts w:ascii="Times New Roman" w:hAnsi="Times New Roman" w:cs="Times New Roman"/>
          <w:sz w:val="26"/>
          <w:szCs w:val="26"/>
          <w:lang w:val="en-US"/>
        </w:rPr>
        <w:t xml:space="preserve"> </w:t>
      </w:r>
      <w:proofErr w:type="spellStart"/>
      <w:r w:rsidRPr="00747FD4">
        <w:rPr>
          <w:rFonts w:ascii="Times New Roman" w:hAnsi="Times New Roman" w:cs="Times New Roman"/>
          <w:sz w:val="26"/>
          <w:szCs w:val="26"/>
          <w:lang w:val="en-US"/>
        </w:rPr>
        <w:t>el</w:t>
      </w:r>
      <w:proofErr w:type="spellEnd"/>
      <w:r w:rsidRPr="00747FD4">
        <w:rPr>
          <w:rFonts w:ascii="Times New Roman" w:hAnsi="Times New Roman" w:cs="Times New Roman"/>
          <w:sz w:val="26"/>
          <w:szCs w:val="26"/>
          <w:lang w:val="en-US"/>
        </w:rPr>
        <w:t xml:space="preserve"> 2023 </w:t>
      </w:r>
      <w:proofErr w:type="spellStart"/>
      <w:r w:rsidRPr="00747FD4">
        <w:rPr>
          <w:rFonts w:ascii="Times New Roman" w:hAnsi="Times New Roman" w:cs="Times New Roman"/>
          <w:sz w:val="26"/>
          <w:szCs w:val="26"/>
          <w:lang w:val="en-US"/>
        </w:rPr>
        <w:t>nov</w:t>
      </w:r>
      <w:proofErr w:type="spellEnd"/>
      <w:r w:rsidRPr="00747FD4">
        <w:rPr>
          <w:rFonts w:ascii="Times New Roman" w:hAnsi="Times New Roman" w:cs="Times New Roman"/>
          <w:sz w:val="26"/>
          <w:szCs w:val="26"/>
          <w:lang w:val="en-US"/>
        </w:rPr>
        <w:t xml:space="preserve"> 20]. Disponible </w:t>
      </w:r>
      <w:proofErr w:type="spellStart"/>
      <w:r w:rsidRPr="00747FD4">
        <w:rPr>
          <w:rFonts w:ascii="Times New Roman" w:hAnsi="Times New Roman" w:cs="Times New Roman"/>
          <w:sz w:val="26"/>
          <w:szCs w:val="26"/>
          <w:lang w:val="en-US"/>
        </w:rPr>
        <w:t>en</w:t>
      </w:r>
      <w:proofErr w:type="spellEnd"/>
      <w:r w:rsidRPr="00747FD4">
        <w:rPr>
          <w:rFonts w:ascii="Times New Roman" w:hAnsi="Times New Roman" w:cs="Times New Roman"/>
          <w:sz w:val="26"/>
          <w:szCs w:val="26"/>
          <w:lang w:val="en-US"/>
        </w:rPr>
        <w:t>:</w:t>
      </w:r>
      <w:r w:rsidRPr="004F28B6">
        <w:rPr>
          <w:rFonts w:ascii="Times New Roman" w:hAnsi="Times New Roman" w:cs="Times New Roman"/>
          <w:sz w:val="26"/>
          <w:szCs w:val="26"/>
          <w:lang w:val="en-US"/>
        </w:rPr>
        <w:t xml:space="preserve"> </w:t>
      </w:r>
      <w:hyperlink r:id="rId76" w:history="1">
        <w:r w:rsidRPr="00747FD4">
          <w:rPr>
            <w:rFonts w:ascii="Times New Roman" w:hAnsi="Times New Roman" w:cs="Times New Roman"/>
            <w:color w:val="DCA10D"/>
            <w:sz w:val="26"/>
            <w:szCs w:val="26"/>
            <w:u w:val="single" w:color="DCA10D"/>
            <w:lang w:val="en-US"/>
          </w:rPr>
          <w:t>https://www.stata.com/</w:t>
        </w:r>
      </w:hyperlink>
    </w:p>
    <w:p w14:paraId="3B2D861B" w14:textId="77777777" w:rsidR="00747FD4" w:rsidRPr="00747FD4" w:rsidRDefault="00747FD4" w:rsidP="00747FD4">
      <w:pPr>
        <w:autoSpaceDE w:val="0"/>
        <w:autoSpaceDN w:val="0"/>
        <w:adjustRightInd w:val="0"/>
        <w:rPr>
          <w:rFonts w:ascii="Times New Roman" w:hAnsi="Times New Roman" w:cs="Times New Roman"/>
          <w:sz w:val="26"/>
          <w:szCs w:val="26"/>
          <w:lang w:val="en-US"/>
        </w:rPr>
      </w:pPr>
    </w:p>
    <w:p w14:paraId="5C7E9CA3" w14:textId="77777777" w:rsidR="00747FD4" w:rsidRPr="004F28B6" w:rsidRDefault="00747FD4" w:rsidP="00747FD4">
      <w:pPr>
        <w:autoSpaceDE w:val="0"/>
        <w:autoSpaceDN w:val="0"/>
        <w:adjustRightInd w:val="0"/>
        <w:rPr>
          <w:rFonts w:ascii="Times New Roman" w:hAnsi="Times New Roman" w:cs="Times New Roman"/>
          <w:sz w:val="26"/>
          <w:szCs w:val="26"/>
          <w:lang w:val="en-US"/>
        </w:rPr>
      </w:pPr>
      <w:r w:rsidRPr="00747FD4">
        <w:rPr>
          <w:rFonts w:ascii="Times New Roman" w:hAnsi="Times New Roman" w:cs="Times New Roman"/>
          <w:sz w:val="26"/>
          <w:szCs w:val="26"/>
          <w:lang w:val="en-US"/>
        </w:rPr>
        <w:t>TABNET [Internet]. Brasília, DF: DATASUS; c2008 [</w:t>
      </w:r>
      <w:proofErr w:type="spellStart"/>
      <w:r w:rsidRPr="00747FD4">
        <w:rPr>
          <w:rFonts w:ascii="Times New Roman" w:hAnsi="Times New Roman" w:cs="Times New Roman"/>
          <w:sz w:val="26"/>
          <w:szCs w:val="26"/>
          <w:lang w:val="en-US"/>
        </w:rPr>
        <w:t>acceso</w:t>
      </w:r>
      <w:proofErr w:type="spellEnd"/>
      <w:r w:rsidRPr="00747FD4">
        <w:rPr>
          <w:rFonts w:ascii="Times New Roman" w:hAnsi="Times New Roman" w:cs="Times New Roman"/>
          <w:sz w:val="26"/>
          <w:szCs w:val="26"/>
          <w:lang w:val="en-US"/>
        </w:rPr>
        <w:t xml:space="preserve"> el 2020 </w:t>
      </w:r>
      <w:proofErr w:type="gramStart"/>
      <w:r w:rsidRPr="00747FD4">
        <w:rPr>
          <w:rFonts w:ascii="Times New Roman" w:hAnsi="Times New Roman" w:cs="Times New Roman"/>
          <w:sz w:val="26"/>
          <w:szCs w:val="26"/>
          <w:lang w:val="en-US"/>
        </w:rPr>
        <w:t>may</w:t>
      </w:r>
      <w:proofErr w:type="gramEnd"/>
      <w:r w:rsidRPr="00747FD4">
        <w:rPr>
          <w:rFonts w:ascii="Times New Roman" w:hAnsi="Times New Roman" w:cs="Times New Roman"/>
          <w:sz w:val="26"/>
          <w:szCs w:val="26"/>
          <w:lang w:val="en-US"/>
        </w:rPr>
        <w:t xml:space="preserve"> 28]. </w:t>
      </w:r>
      <w:r w:rsidRPr="004F28B6">
        <w:rPr>
          <w:rFonts w:ascii="Times New Roman" w:hAnsi="Times New Roman" w:cs="Times New Roman"/>
          <w:sz w:val="26"/>
          <w:szCs w:val="26"/>
          <w:lang w:val="en-US"/>
        </w:rPr>
        <w:t xml:space="preserve">Disponible </w:t>
      </w:r>
      <w:proofErr w:type="spellStart"/>
      <w:r w:rsidRPr="004F28B6">
        <w:rPr>
          <w:rFonts w:ascii="Times New Roman" w:hAnsi="Times New Roman" w:cs="Times New Roman"/>
          <w:sz w:val="26"/>
          <w:szCs w:val="26"/>
          <w:lang w:val="en-US"/>
        </w:rPr>
        <w:t>en</w:t>
      </w:r>
      <w:proofErr w:type="spellEnd"/>
      <w:r w:rsidRPr="004F28B6">
        <w:rPr>
          <w:rFonts w:ascii="Times New Roman" w:hAnsi="Times New Roman" w:cs="Times New Roman"/>
          <w:sz w:val="26"/>
          <w:szCs w:val="26"/>
          <w:lang w:val="en-US"/>
        </w:rPr>
        <w:t xml:space="preserve">: </w:t>
      </w:r>
      <w:hyperlink r:id="rId77" w:history="1">
        <w:r w:rsidRPr="004F28B6">
          <w:rPr>
            <w:rFonts w:ascii="Times New Roman" w:hAnsi="Times New Roman" w:cs="Times New Roman"/>
            <w:color w:val="DCA10D"/>
            <w:sz w:val="26"/>
            <w:szCs w:val="26"/>
            <w:u w:val="single" w:color="DCA10D"/>
            <w:lang w:val="en-US"/>
          </w:rPr>
          <w:t>https://datasus.saude.gov.br/informacoes-de-saude-tabnet/</w:t>
        </w:r>
      </w:hyperlink>
    </w:p>
    <w:p w14:paraId="004C0976" w14:textId="77777777" w:rsidR="00D5042E" w:rsidRPr="004F28B6" w:rsidRDefault="00D5042E" w:rsidP="00632E1B">
      <w:pPr>
        <w:spacing w:line="360" w:lineRule="auto"/>
        <w:rPr>
          <w:rFonts w:ascii="Times New Roman" w:hAnsi="Times New Roman" w:cs="Times New Roman"/>
          <w:lang w:val="en-US"/>
        </w:rPr>
      </w:pPr>
    </w:p>
    <w:sectPr w:rsidR="00D5042E" w:rsidRPr="004F28B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B297E"/>
    <w:multiLevelType w:val="multilevel"/>
    <w:tmpl w:val="10B0A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5E190C"/>
    <w:multiLevelType w:val="multilevel"/>
    <w:tmpl w:val="47B0A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0737396">
    <w:abstractNumId w:val="1"/>
  </w:num>
  <w:num w:numId="2" w16cid:durableId="13875601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68"/>
    <w:rsid w:val="000040B3"/>
    <w:rsid w:val="00073866"/>
    <w:rsid w:val="00091DBE"/>
    <w:rsid w:val="002003AC"/>
    <w:rsid w:val="0020259F"/>
    <w:rsid w:val="002F52C2"/>
    <w:rsid w:val="004131D0"/>
    <w:rsid w:val="004F1E1A"/>
    <w:rsid w:val="004F28B6"/>
    <w:rsid w:val="004F3C33"/>
    <w:rsid w:val="005230A4"/>
    <w:rsid w:val="00605A68"/>
    <w:rsid w:val="00632E1B"/>
    <w:rsid w:val="006A749F"/>
    <w:rsid w:val="00726638"/>
    <w:rsid w:val="00747FD4"/>
    <w:rsid w:val="00777E97"/>
    <w:rsid w:val="007E6C8A"/>
    <w:rsid w:val="008D613D"/>
    <w:rsid w:val="008F29C9"/>
    <w:rsid w:val="008F7C95"/>
    <w:rsid w:val="009309A1"/>
    <w:rsid w:val="009537AD"/>
    <w:rsid w:val="009D6C9A"/>
    <w:rsid w:val="009E22F9"/>
    <w:rsid w:val="00AA63D8"/>
    <w:rsid w:val="00AF6186"/>
    <w:rsid w:val="00B50FDE"/>
    <w:rsid w:val="00C0126A"/>
    <w:rsid w:val="00D5042E"/>
    <w:rsid w:val="00DA3954"/>
    <w:rsid w:val="00F1667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CB8A0"/>
  <w15:chartTrackingRefBased/>
  <w15:docId w15:val="{02F0CBAE-3FBE-B644-A4B7-9425F450B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777E97"/>
    <w:pPr>
      <w:keepNext/>
      <w:keepLines/>
      <w:spacing w:before="240"/>
      <w:outlineLvl w:val="0"/>
    </w:pPr>
    <w:rPr>
      <w:rFonts w:ascii="Times New Roman" w:eastAsiaTheme="majorEastAsia" w:hAnsi="Times New Roman" w:cstheme="majorBidi"/>
      <w:b/>
      <w:color w:val="000000" w:themeColor="text1"/>
      <w:sz w:val="32"/>
      <w:szCs w:val="32"/>
    </w:rPr>
  </w:style>
  <w:style w:type="paragraph" w:styleId="Ttulo2">
    <w:name w:val="heading 2"/>
    <w:basedOn w:val="Normal"/>
    <w:next w:val="Normal"/>
    <w:link w:val="Ttulo2Char"/>
    <w:uiPriority w:val="9"/>
    <w:semiHidden/>
    <w:unhideWhenUsed/>
    <w:qFormat/>
    <w:rsid w:val="005230A4"/>
    <w:pPr>
      <w:keepNext/>
      <w:keepLines/>
      <w:spacing w:before="40"/>
      <w:outlineLvl w:val="1"/>
    </w:pPr>
    <w:rPr>
      <w:rFonts w:ascii="Times New Roman" w:eastAsiaTheme="majorEastAsia" w:hAnsi="Times New Roman" w:cstheme="majorBidi"/>
      <w:color w:val="000000" w:themeColor="text1"/>
      <w:sz w:val="28"/>
      <w:szCs w:val="26"/>
    </w:rPr>
  </w:style>
  <w:style w:type="paragraph" w:styleId="Ttulo3">
    <w:name w:val="heading 3"/>
    <w:basedOn w:val="Normal"/>
    <w:link w:val="Ttulo3Char"/>
    <w:uiPriority w:val="9"/>
    <w:qFormat/>
    <w:rsid w:val="005230A4"/>
    <w:pPr>
      <w:spacing w:before="100" w:beforeAutospacing="1" w:after="100" w:afterAutospacing="1"/>
      <w:outlineLvl w:val="2"/>
    </w:pPr>
    <w:rPr>
      <w:rFonts w:ascii="Times New Roman" w:eastAsia="Times New Roman" w:hAnsi="Times New Roman" w:cs="Times New Roman"/>
      <w:b/>
      <w:bCs/>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5230A4"/>
    <w:rPr>
      <w:rFonts w:ascii="Times New Roman" w:eastAsia="Times New Roman" w:hAnsi="Times New Roman" w:cs="Times New Roman"/>
      <w:b/>
      <w:bCs/>
      <w:szCs w:val="27"/>
      <w:lang w:eastAsia="pt-BR"/>
    </w:rPr>
  </w:style>
  <w:style w:type="character" w:styleId="Forte">
    <w:name w:val="Strong"/>
    <w:basedOn w:val="Fontepargpadro"/>
    <w:uiPriority w:val="22"/>
    <w:qFormat/>
    <w:rsid w:val="00605A68"/>
    <w:rPr>
      <w:b/>
      <w:bCs/>
    </w:rPr>
  </w:style>
  <w:style w:type="paragraph" w:styleId="NormalWeb">
    <w:name w:val="Normal (Web)"/>
    <w:basedOn w:val="Normal"/>
    <w:uiPriority w:val="99"/>
    <w:unhideWhenUsed/>
    <w:rsid w:val="00605A68"/>
    <w:pPr>
      <w:spacing w:before="100" w:beforeAutospacing="1" w:after="100" w:afterAutospacing="1"/>
    </w:pPr>
    <w:rPr>
      <w:rFonts w:ascii="Times New Roman" w:eastAsia="Times New Roman" w:hAnsi="Times New Roman" w:cs="Times New Roman"/>
      <w:lang w:eastAsia="pt-BR"/>
    </w:rPr>
  </w:style>
  <w:style w:type="character" w:styleId="Hyperlink">
    <w:name w:val="Hyperlink"/>
    <w:basedOn w:val="Fontepargpadro"/>
    <w:uiPriority w:val="99"/>
    <w:unhideWhenUsed/>
    <w:rsid w:val="00605A68"/>
    <w:rPr>
      <w:color w:val="0000FF"/>
      <w:u w:val="single"/>
    </w:rPr>
  </w:style>
  <w:style w:type="character" w:customStyle="1" w:styleId="Ttulo2Char">
    <w:name w:val="Título 2 Char"/>
    <w:basedOn w:val="Fontepargpadro"/>
    <w:link w:val="Ttulo2"/>
    <w:uiPriority w:val="9"/>
    <w:semiHidden/>
    <w:rsid w:val="005230A4"/>
    <w:rPr>
      <w:rFonts w:ascii="Times New Roman" w:eastAsiaTheme="majorEastAsia" w:hAnsi="Times New Roman" w:cstheme="majorBidi"/>
      <w:color w:val="000000" w:themeColor="text1"/>
      <w:sz w:val="28"/>
      <w:szCs w:val="26"/>
    </w:rPr>
  </w:style>
  <w:style w:type="character" w:customStyle="1" w:styleId="Ttulo1Char">
    <w:name w:val="Título 1 Char"/>
    <w:basedOn w:val="Fontepargpadro"/>
    <w:link w:val="Ttulo1"/>
    <w:uiPriority w:val="9"/>
    <w:rsid w:val="00777E97"/>
    <w:rPr>
      <w:rFonts w:ascii="Times New Roman" w:eastAsiaTheme="majorEastAsia" w:hAnsi="Times New Roman" w:cstheme="majorBidi"/>
      <w:b/>
      <w:color w:val="000000" w:themeColor="text1"/>
      <w:sz w:val="32"/>
      <w:szCs w:val="32"/>
    </w:rPr>
  </w:style>
  <w:style w:type="character" w:styleId="nfase">
    <w:name w:val="Emphasis"/>
    <w:basedOn w:val="Fontepargpadro"/>
    <w:uiPriority w:val="20"/>
    <w:qFormat/>
    <w:rsid w:val="00777E97"/>
    <w:rPr>
      <w:i/>
      <w:iCs/>
    </w:rPr>
  </w:style>
  <w:style w:type="character" w:styleId="HiperlinkVisitado">
    <w:name w:val="FollowedHyperlink"/>
    <w:basedOn w:val="Fontepargpadro"/>
    <w:uiPriority w:val="99"/>
    <w:semiHidden/>
    <w:unhideWhenUsed/>
    <w:rsid w:val="0020259F"/>
    <w:rPr>
      <w:color w:val="954F72" w:themeColor="followedHyperlink"/>
      <w:u w:val="single"/>
    </w:rPr>
  </w:style>
  <w:style w:type="character" w:styleId="MenoPendente">
    <w:name w:val="Unresolved Mention"/>
    <w:basedOn w:val="Fontepargpadro"/>
    <w:uiPriority w:val="99"/>
    <w:semiHidden/>
    <w:unhideWhenUsed/>
    <w:rsid w:val="00B50F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73447">
      <w:bodyDiv w:val="1"/>
      <w:marLeft w:val="0"/>
      <w:marRight w:val="0"/>
      <w:marTop w:val="0"/>
      <w:marBottom w:val="0"/>
      <w:divBdr>
        <w:top w:val="none" w:sz="0" w:space="0" w:color="auto"/>
        <w:left w:val="none" w:sz="0" w:space="0" w:color="auto"/>
        <w:bottom w:val="none" w:sz="0" w:space="0" w:color="auto"/>
        <w:right w:val="none" w:sz="0" w:space="0" w:color="auto"/>
      </w:divBdr>
    </w:div>
    <w:div w:id="88166003">
      <w:bodyDiv w:val="1"/>
      <w:marLeft w:val="0"/>
      <w:marRight w:val="0"/>
      <w:marTop w:val="0"/>
      <w:marBottom w:val="0"/>
      <w:divBdr>
        <w:top w:val="none" w:sz="0" w:space="0" w:color="auto"/>
        <w:left w:val="none" w:sz="0" w:space="0" w:color="auto"/>
        <w:bottom w:val="none" w:sz="0" w:space="0" w:color="auto"/>
        <w:right w:val="none" w:sz="0" w:space="0" w:color="auto"/>
      </w:divBdr>
    </w:div>
    <w:div w:id="96145921">
      <w:bodyDiv w:val="1"/>
      <w:marLeft w:val="0"/>
      <w:marRight w:val="0"/>
      <w:marTop w:val="0"/>
      <w:marBottom w:val="0"/>
      <w:divBdr>
        <w:top w:val="none" w:sz="0" w:space="0" w:color="auto"/>
        <w:left w:val="none" w:sz="0" w:space="0" w:color="auto"/>
        <w:bottom w:val="none" w:sz="0" w:space="0" w:color="auto"/>
        <w:right w:val="none" w:sz="0" w:space="0" w:color="auto"/>
      </w:divBdr>
    </w:div>
    <w:div w:id="125201693">
      <w:bodyDiv w:val="1"/>
      <w:marLeft w:val="0"/>
      <w:marRight w:val="0"/>
      <w:marTop w:val="0"/>
      <w:marBottom w:val="0"/>
      <w:divBdr>
        <w:top w:val="none" w:sz="0" w:space="0" w:color="auto"/>
        <w:left w:val="none" w:sz="0" w:space="0" w:color="auto"/>
        <w:bottom w:val="none" w:sz="0" w:space="0" w:color="auto"/>
        <w:right w:val="none" w:sz="0" w:space="0" w:color="auto"/>
      </w:divBdr>
    </w:div>
    <w:div w:id="195583455">
      <w:bodyDiv w:val="1"/>
      <w:marLeft w:val="0"/>
      <w:marRight w:val="0"/>
      <w:marTop w:val="0"/>
      <w:marBottom w:val="0"/>
      <w:divBdr>
        <w:top w:val="none" w:sz="0" w:space="0" w:color="auto"/>
        <w:left w:val="none" w:sz="0" w:space="0" w:color="auto"/>
        <w:bottom w:val="none" w:sz="0" w:space="0" w:color="auto"/>
        <w:right w:val="none" w:sz="0" w:space="0" w:color="auto"/>
      </w:divBdr>
    </w:div>
    <w:div w:id="231281191">
      <w:bodyDiv w:val="1"/>
      <w:marLeft w:val="0"/>
      <w:marRight w:val="0"/>
      <w:marTop w:val="0"/>
      <w:marBottom w:val="0"/>
      <w:divBdr>
        <w:top w:val="none" w:sz="0" w:space="0" w:color="auto"/>
        <w:left w:val="none" w:sz="0" w:space="0" w:color="auto"/>
        <w:bottom w:val="none" w:sz="0" w:space="0" w:color="auto"/>
        <w:right w:val="none" w:sz="0" w:space="0" w:color="auto"/>
      </w:divBdr>
    </w:div>
    <w:div w:id="248538691">
      <w:bodyDiv w:val="1"/>
      <w:marLeft w:val="0"/>
      <w:marRight w:val="0"/>
      <w:marTop w:val="0"/>
      <w:marBottom w:val="0"/>
      <w:divBdr>
        <w:top w:val="none" w:sz="0" w:space="0" w:color="auto"/>
        <w:left w:val="none" w:sz="0" w:space="0" w:color="auto"/>
        <w:bottom w:val="none" w:sz="0" w:space="0" w:color="auto"/>
        <w:right w:val="none" w:sz="0" w:space="0" w:color="auto"/>
      </w:divBdr>
    </w:div>
    <w:div w:id="308633474">
      <w:bodyDiv w:val="1"/>
      <w:marLeft w:val="0"/>
      <w:marRight w:val="0"/>
      <w:marTop w:val="0"/>
      <w:marBottom w:val="0"/>
      <w:divBdr>
        <w:top w:val="none" w:sz="0" w:space="0" w:color="auto"/>
        <w:left w:val="none" w:sz="0" w:space="0" w:color="auto"/>
        <w:bottom w:val="none" w:sz="0" w:space="0" w:color="auto"/>
        <w:right w:val="none" w:sz="0" w:space="0" w:color="auto"/>
      </w:divBdr>
    </w:div>
    <w:div w:id="311561343">
      <w:bodyDiv w:val="1"/>
      <w:marLeft w:val="0"/>
      <w:marRight w:val="0"/>
      <w:marTop w:val="0"/>
      <w:marBottom w:val="0"/>
      <w:divBdr>
        <w:top w:val="none" w:sz="0" w:space="0" w:color="auto"/>
        <w:left w:val="none" w:sz="0" w:space="0" w:color="auto"/>
        <w:bottom w:val="none" w:sz="0" w:space="0" w:color="auto"/>
        <w:right w:val="none" w:sz="0" w:space="0" w:color="auto"/>
      </w:divBdr>
    </w:div>
    <w:div w:id="407070978">
      <w:bodyDiv w:val="1"/>
      <w:marLeft w:val="0"/>
      <w:marRight w:val="0"/>
      <w:marTop w:val="0"/>
      <w:marBottom w:val="0"/>
      <w:divBdr>
        <w:top w:val="none" w:sz="0" w:space="0" w:color="auto"/>
        <w:left w:val="none" w:sz="0" w:space="0" w:color="auto"/>
        <w:bottom w:val="none" w:sz="0" w:space="0" w:color="auto"/>
        <w:right w:val="none" w:sz="0" w:space="0" w:color="auto"/>
      </w:divBdr>
    </w:div>
    <w:div w:id="410078406">
      <w:bodyDiv w:val="1"/>
      <w:marLeft w:val="0"/>
      <w:marRight w:val="0"/>
      <w:marTop w:val="0"/>
      <w:marBottom w:val="0"/>
      <w:divBdr>
        <w:top w:val="none" w:sz="0" w:space="0" w:color="auto"/>
        <w:left w:val="none" w:sz="0" w:space="0" w:color="auto"/>
        <w:bottom w:val="none" w:sz="0" w:space="0" w:color="auto"/>
        <w:right w:val="none" w:sz="0" w:space="0" w:color="auto"/>
      </w:divBdr>
    </w:div>
    <w:div w:id="449208219">
      <w:bodyDiv w:val="1"/>
      <w:marLeft w:val="0"/>
      <w:marRight w:val="0"/>
      <w:marTop w:val="0"/>
      <w:marBottom w:val="0"/>
      <w:divBdr>
        <w:top w:val="none" w:sz="0" w:space="0" w:color="auto"/>
        <w:left w:val="none" w:sz="0" w:space="0" w:color="auto"/>
        <w:bottom w:val="none" w:sz="0" w:space="0" w:color="auto"/>
        <w:right w:val="none" w:sz="0" w:space="0" w:color="auto"/>
      </w:divBdr>
    </w:div>
    <w:div w:id="471950325">
      <w:bodyDiv w:val="1"/>
      <w:marLeft w:val="0"/>
      <w:marRight w:val="0"/>
      <w:marTop w:val="0"/>
      <w:marBottom w:val="0"/>
      <w:divBdr>
        <w:top w:val="none" w:sz="0" w:space="0" w:color="auto"/>
        <w:left w:val="none" w:sz="0" w:space="0" w:color="auto"/>
        <w:bottom w:val="none" w:sz="0" w:space="0" w:color="auto"/>
        <w:right w:val="none" w:sz="0" w:space="0" w:color="auto"/>
      </w:divBdr>
    </w:div>
    <w:div w:id="604002616">
      <w:bodyDiv w:val="1"/>
      <w:marLeft w:val="0"/>
      <w:marRight w:val="0"/>
      <w:marTop w:val="0"/>
      <w:marBottom w:val="0"/>
      <w:divBdr>
        <w:top w:val="none" w:sz="0" w:space="0" w:color="auto"/>
        <w:left w:val="none" w:sz="0" w:space="0" w:color="auto"/>
        <w:bottom w:val="none" w:sz="0" w:space="0" w:color="auto"/>
        <w:right w:val="none" w:sz="0" w:space="0" w:color="auto"/>
      </w:divBdr>
    </w:div>
    <w:div w:id="604583463">
      <w:bodyDiv w:val="1"/>
      <w:marLeft w:val="0"/>
      <w:marRight w:val="0"/>
      <w:marTop w:val="0"/>
      <w:marBottom w:val="0"/>
      <w:divBdr>
        <w:top w:val="none" w:sz="0" w:space="0" w:color="auto"/>
        <w:left w:val="none" w:sz="0" w:space="0" w:color="auto"/>
        <w:bottom w:val="none" w:sz="0" w:space="0" w:color="auto"/>
        <w:right w:val="none" w:sz="0" w:space="0" w:color="auto"/>
      </w:divBdr>
    </w:div>
    <w:div w:id="626351111">
      <w:bodyDiv w:val="1"/>
      <w:marLeft w:val="0"/>
      <w:marRight w:val="0"/>
      <w:marTop w:val="0"/>
      <w:marBottom w:val="0"/>
      <w:divBdr>
        <w:top w:val="none" w:sz="0" w:space="0" w:color="auto"/>
        <w:left w:val="none" w:sz="0" w:space="0" w:color="auto"/>
        <w:bottom w:val="none" w:sz="0" w:space="0" w:color="auto"/>
        <w:right w:val="none" w:sz="0" w:space="0" w:color="auto"/>
      </w:divBdr>
    </w:div>
    <w:div w:id="712464775">
      <w:bodyDiv w:val="1"/>
      <w:marLeft w:val="0"/>
      <w:marRight w:val="0"/>
      <w:marTop w:val="0"/>
      <w:marBottom w:val="0"/>
      <w:divBdr>
        <w:top w:val="none" w:sz="0" w:space="0" w:color="auto"/>
        <w:left w:val="none" w:sz="0" w:space="0" w:color="auto"/>
        <w:bottom w:val="none" w:sz="0" w:space="0" w:color="auto"/>
        <w:right w:val="none" w:sz="0" w:space="0" w:color="auto"/>
      </w:divBdr>
    </w:div>
    <w:div w:id="728188021">
      <w:bodyDiv w:val="1"/>
      <w:marLeft w:val="0"/>
      <w:marRight w:val="0"/>
      <w:marTop w:val="0"/>
      <w:marBottom w:val="0"/>
      <w:divBdr>
        <w:top w:val="none" w:sz="0" w:space="0" w:color="auto"/>
        <w:left w:val="none" w:sz="0" w:space="0" w:color="auto"/>
        <w:bottom w:val="none" w:sz="0" w:space="0" w:color="auto"/>
        <w:right w:val="none" w:sz="0" w:space="0" w:color="auto"/>
      </w:divBdr>
    </w:div>
    <w:div w:id="741560670">
      <w:bodyDiv w:val="1"/>
      <w:marLeft w:val="0"/>
      <w:marRight w:val="0"/>
      <w:marTop w:val="0"/>
      <w:marBottom w:val="0"/>
      <w:divBdr>
        <w:top w:val="none" w:sz="0" w:space="0" w:color="auto"/>
        <w:left w:val="none" w:sz="0" w:space="0" w:color="auto"/>
        <w:bottom w:val="none" w:sz="0" w:space="0" w:color="auto"/>
        <w:right w:val="none" w:sz="0" w:space="0" w:color="auto"/>
      </w:divBdr>
    </w:div>
    <w:div w:id="742341090">
      <w:bodyDiv w:val="1"/>
      <w:marLeft w:val="0"/>
      <w:marRight w:val="0"/>
      <w:marTop w:val="0"/>
      <w:marBottom w:val="0"/>
      <w:divBdr>
        <w:top w:val="none" w:sz="0" w:space="0" w:color="auto"/>
        <w:left w:val="none" w:sz="0" w:space="0" w:color="auto"/>
        <w:bottom w:val="none" w:sz="0" w:space="0" w:color="auto"/>
        <w:right w:val="none" w:sz="0" w:space="0" w:color="auto"/>
      </w:divBdr>
    </w:div>
    <w:div w:id="752747761">
      <w:bodyDiv w:val="1"/>
      <w:marLeft w:val="0"/>
      <w:marRight w:val="0"/>
      <w:marTop w:val="0"/>
      <w:marBottom w:val="0"/>
      <w:divBdr>
        <w:top w:val="none" w:sz="0" w:space="0" w:color="auto"/>
        <w:left w:val="none" w:sz="0" w:space="0" w:color="auto"/>
        <w:bottom w:val="none" w:sz="0" w:space="0" w:color="auto"/>
        <w:right w:val="none" w:sz="0" w:space="0" w:color="auto"/>
      </w:divBdr>
    </w:div>
    <w:div w:id="780104860">
      <w:bodyDiv w:val="1"/>
      <w:marLeft w:val="0"/>
      <w:marRight w:val="0"/>
      <w:marTop w:val="0"/>
      <w:marBottom w:val="0"/>
      <w:divBdr>
        <w:top w:val="none" w:sz="0" w:space="0" w:color="auto"/>
        <w:left w:val="none" w:sz="0" w:space="0" w:color="auto"/>
        <w:bottom w:val="none" w:sz="0" w:space="0" w:color="auto"/>
        <w:right w:val="none" w:sz="0" w:space="0" w:color="auto"/>
      </w:divBdr>
    </w:div>
    <w:div w:id="801658799">
      <w:bodyDiv w:val="1"/>
      <w:marLeft w:val="0"/>
      <w:marRight w:val="0"/>
      <w:marTop w:val="0"/>
      <w:marBottom w:val="0"/>
      <w:divBdr>
        <w:top w:val="none" w:sz="0" w:space="0" w:color="auto"/>
        <w:left w:val="none" w:sz="0" w:space="0" w:color="auto"/>
        <w:bottom w:val="none" w:sz="0" w:space="0" w:color="auto"/>
        <w:right w:val="none" w:sz="0" w:space="0" w:color="auto"/>
      </w:divBdr>
    </w:div>
    <w:div w:id="906693113">
      <w:bodyDiv w:val="1"/>
      <w:marLeft w:val="0"/>
      <w:marRight w:val="0"/>
      <w:marTop w:val="0"/>
      <w:marBottom w:val="0"/>
      <w:divBdr>
        <w:top w:val="none" w:sz="0" w:space="0" w:color="auto"/>
        <w:left w:val="none" w:sz="0" w:space="0" w:color="auto"/>
        <w:bottom w:val="none" w:sz="0" w:space="0" w:color="auto"/>
        <w:right w:val="none" w:sz="0" w:space="0" w:color="auto"/>
      </w:divBdr>
    </w:div>
    <w:div w:id="924219946">
      <w:bodyDiv w:val="1"/>
      <w:marLeft w:val="0"/>
      <w:marRight w:val="0"/>
      <w:marTop w:val="0"/>
      <w:marBottom w:val="0"/>
      <w:divBdr>
        <w:top w:val="none" w:sz="0" w:space="0" w:color="auto"/>
        <w:left w:val="none" w:sz="0" w:space="0" w:color="auto"/>
        <w:bottom w:val="none" w:sz="0" w:space="0" w:color="auto"/>
        <w:right w:val="none" w:sz="0" w:space="0" w:color="auto"/>
      </w:divBdr>
    </w:div>
    <w:div w:id="929043066">
      <w:bodyDiv w:val="1"/>
      <w:marLeft w:val="0"/>
      <w:marRight w:val="0"/>
      <w:marTop w:val="0"/>
      <w:marBottom w:val="0"/>
      <w:divBdr>
        <w:top w:val="none" w:sz="0" w:space="0" w:color="auto"/>
        <w:left w:val="none" w:sz="0" w:space="0" w:color="auto"/>
        <w:bottom w:val="none" w:sz="0" w:space="0" w:color="auto"/>
        <w:right w:val="none" w:sz="0" w:space="0" w:color="auto"/>
      </w:divBdr>
    </w:div>
    <w:div w:id="951784797">
      <w:bodyDiv w:val="1"/>
      <w:marLeft w:val="0"/>
      <w:marRight w:val="0"/>
      <w:marTop w:val="0"/>
      <w:marBottom w:val="0"/>
      <w:divBdr>
        <w:top w:val="none" w:sz="0" w:space="0" w:color="auto"/>
        <w:left w:val="none" w:sz="0" w:space="0" w:color="auto"/>
        <w:bottom w:val="none" w:sz="0" w:space="0" w:color="auto"/>
        <w:right w:val="none" w:sz="0" w:space="0" w:color="auto"/>
      </w:divBdr>
    </w:div>
    <w:div w:id="1008799216">
      <w:bodyDiv w:val="1"/>
      <w:marLeft w:val="0"/>
      <w:marRight w:val="0"/>
      <w:marTop w:val="0"/>
      <w:marBottom w:val="0"/>
      <w:divBdr>
        <w:top w:val="none" w:sz="0" w:space="0" w:color="auto"/>
        <w:left w:val="none" w:sz="0" w:space="0" w:color="auto"/>
        <w:bottom w:val="none" w:sz="0" w:space="0" w:color="auto"/>
        <w:right w:val="none" w:sz="0" w:space="0" w:color="auto"/>
      </w:divBdr>
    </w:div>
    <w:div w:id="1012032577">
      <w:bodyDiv w:val="1"/>
      <w:marLeft w:val="0"/>
      <w:marRight w:val="0"/>
      <w:marTop w:val="0"/>
      <w:marBottom w:val="0"/>
      <w:divBdr>
        <w:top w:val="none" w:sz="0" w:space="0" w:color="auto"/>
        <w:left w:val="none" w:sz="0" w:space="0" w:color="auto"/>
        <w:bottom w:val="none" w:sz="0" w:space="0" w:color="auto"/>
        <w:right w:val="none" w:sz="0" w:space="0" w:color="auto"/>
      </w:divBdr>
    </w:div>
    <w:div w:id="1030379713">
      <w:bodyDiv w:val="1"/>
      <w:marLeft w:val="0"/>
      <w:marRight w:val="0"/>
      <w:marTop w:val="0"/>
      <w:marBottom w:val="0"/>
      <w:divBdr>
        <w:top w:val="none" w:sz="0" w:space="0" w:color="auto"/>
        <w:left w:val="none" w:sz="0" w:space="0" w:color="auto"/>
        <w:bottom w:val="none" w:sz="0" w:space="0" w:color="auto"/>
        <w:right w:val="none" w:sz="0" w:space="0" w:color="auto"/>
      </w:divBdr>
    </w:div>
    <w:div w:id="1033388657">
      <w:bodyDiv w:val="1"/>
      <w:marLeft w:val="0"/>
      <w:marRight w:val="0"/>
      <w:marTop w:val="0"/>
      <w:marBottom w:val="0"/>
      <w:divBdr>
        <w:top w:val="none" w:sz="0" w:space="0" w:color="auto"/>
        <w:left w:val="none" w:sz="0" w:space="0" w:color="auto"/>
        <w:bottom w:val="none" w:sz="0" w:space="0" w:color="auto"/>
        <w:right w:val="none" w:sz="0" w:space="0" w:color="auto"/>
      </w:divBdr>
    </w:div>
    <w:div w:id="1066293525">
      <w:bodyDiv w:val="1"/>
      <w:marLeft w:val="0"/>
      <w:marRight w:val="0"/>
      <w:marTop w:val="0"/>
      <w:marBottom w:val="0"/>
      <w:divBdr>
        <w:top w:val="none" w:sz="0" w:space="0" w:color="auto"/>
        <w:left w:val="none" w:sz="0" w:space="0" w:color="auto"/>
        <w:bottom w:val="none" w:sz="0" w:space="0" w:color="auto"/>
        <w:right w:val="none" w:sz="0" w:space="0" w:color="auto"/>
      </w:divBdr>
    </w:div>
    <w:div w:id="1075467796">
      <w:bodyDiv w:val="1"/>
      <w:marLeft w:val="0"/>
      <w:marRight w:val="0"/>
      <w:marTop w:val="0"/>
      <w:marBottom w:val="0"/>
      <w:divBdr>
        <w:top w:val="none" w:sz="0" w:space="0" w:color="auto"/>
        <w:left w:val="none" w:sz="0" w:space="0" w:color="auto"/>
        <w:bottom w:val="none" w:sz="0" w:space="0" w:color="auto"/>
        <w:right w:val="none" w:sz="0" w:space="0" w:color="auto"/>
      </w:divBdr>
    </w:div>
    <w:div w:id="1145857310">
      <w:bodyDiv w:val="1"/>
      <w:marLeft w:val="0"/>
      <w:marRight w:val="0"/>
      <w:marTop w:val="0"/>
      <w:marBottom w:val="0"/>
      <w:divBdr>
        <w:top w:val="none" w:sz="0" w:space="0" w:color="auto"/>
        <w:left w:val="none" w:sz="0" w:space="0" w:color="auto"/>
        <w:bottom w:val="none" w:sz="0" w:space="0" w:color="auto"/>
        <w:right w:val="none" w:sz="0" w:space="0" w:color="auto"/>
      </w:divBdr>
    </w:div>
    <w:div w:id="1222257259">
      <w:bodyDiv w:val="1"/>
      <w:marLeft w:val="0"/>
      <w:marRight w:val="0"/>
      <w:marTop w:val="0"/>
      <w:marBottom w:val="0"/>
      <w:divBdr>
        <w:top w:val="none" w:sz="0" w:space="0" w:color="auto"/>
        <w:left w:val="none" w:sz="0" w:space="0" w:color="auto"/>
        <w:bottom w:val="none" w:sz="0" w:space="0" w:color="auto"/>
        <w:right w:val="none" w:sz="0" w:space="0" w:color="auto"/>
      </w:divBdr>
    </w:div>
    <w:div w:id="1270743240">
      <w:bodyDiv w:val="1"/>
      <w:marLeft w:val="0"/>
      <w:marRight w:val="0"/>
      <w:marTop w:val="0"/>
      <w:marBottom w:val="0"/>
      <w:divBdr>
        <w:top w:val="none" w:sz="0" w:space="0" w:color="auto"/>
        <w:left w:val="none" w:sz="0" w:space="0" w:color="auto"/>
        <w:bottom w:val="none" w:sz="0" w:space="0" w:color="auto"/>
        <w:right w:val="none" w:sz="0" w:space="0" w:color="auto"/>
      </w:divBdr>
    </w:div>
    <w:div w:id="1358893176">
      <w:bodyDiv w:val="1"/>
      <w:marLeft w:val="0"/>
      <w:marRight w:val="0"/>
      <w:marTop w:val="0"/>
      <w:marBottom w:val="0"/>
      <w:divBdr>
        <w:top w:val="none" w:sz="0" w:space="0" w:color="auto"/>
        <w:left w:val="none" w:sz="0" w:space="0" w:color="auto"/>
        <w:bottom w:val="none" w:sz="0" w:space="0" w:color="auto"/>
        <w:right w:val="none" w:sz="0" w:space="0" w:color="auto"/>
      </w:divBdr>
    </w:div>
    <w:div w:id="1370302741">
      <w:bodyDiv w:val="1"/>
      <w:marLeft w:val="0"/>
      <w:marRight w:val="0"/>
      <w:marTop w:val="0"/>
      <w:marBottom w:val="0"/>
      <w:divBdr>
        <w:top w:val="none" w:sz="0" w:space="0" w:color="auto"/>
        <w:left w:val="none" w:sz="0" w:space="0" w:color="auto"/>
        <w:bottom w:val="none" w:sz="0" w:space="0" w:color="auto"/>
        <w:right w:val="none" w:sz="0" w:space="0" w:color="auto"/>
      </w:divBdr>
    </w:div>
    <w:div w:id="1383478250">
      <w:bodyDiv w:val="1"/>
      <w:marLeft w:val="0"/>
      <w:marRight w:val="0"/>
      <w:marTop w:val="0"/>
      <w:marBottom w:val="0"/>
      <w:divBdr>
        <w:top w:val="none" w:sz="0" w:space="0" w:color="auto"/>
        <w:left w:val="none" w:sz="0" w:space="0" w:color="auto"/>
        <w:bottom w:val="none" w:sz="0" w:space="0" w:color="auto"/>
        <w:right w:val="none" w:sz="0" w:space="0" w:color="auto"/>
      </w:divBdr>
    </w:div>
    <w:div w:id="1407724707">
      <w:bodyDiv w:val="1"/>
      <w:marLeft w:val="0"/>
      <w:marRight w:val="0"/>
      <w:marTop w:val="0"/>
      <w:marBottom w:val="0"/>
      <w:divBdr>
        <w:top w:val="none" w:sz="0" w:space="0" w:color="auto"/>
        <w:left w:val="none" w:sz="0" w:space="0" w:color="auto"/>
        <w:bottom w:val="none" w:sz="0" w:space="0" w:color="auto"/>
        <w:right w:val="none" w:sz="0" w:space="0" w:color="auto"/>
      </w:divBdr>
    </w:div>
    <w:div w:id="1450204247">
      <w:bodyDiv w:val="1"/>
      <w:marLeft w:val="0"/>
      <w:marRight w:val="0"/>
      <w:marTop w:val="0"/>
      <w:marBottom w:val="0"/>
      <w:divBdr>
        <w:top w:val="none" w:sz="0" w:space="0" w:color="auto"/>
        <w:left w:val="none" w:sz="0" w:space="0" w:color="auto"/>
        <w:bottom w:val="none" w:sz="0" w:space="0" w:color="auto"/>
        <w:right w:val="none" w:sz="0" w:space="0" w:color="auto"/>
      </w:divBdr>
    </w:div>
    <w:div w:id="1514304073">
      <w:bodyDiv w:val="1"/>
      <w:marLeft w:val="0"/>
      <w:marRight w:val="0"/>
      <w:marTop w:val="0"/>
      <w:marBottom w:val="0"/>
      <w:divBdr>
        <w:top w:val="none" w:sz="0" w:space="0" w:color="auto"/>
        <w:left w:val="none" w:sz="0" w:space="0" w:color="auto"/>
        <w:bottom w:val="none" w:sz="0" w:space="0" w:color="auto"/>
        <w:right w:val="none" w:sz="0" w:space="0" w:color="auto"/>
      </w:divBdr>
    </w:div>
    <w:div w:id="1525561524">
      <w:bodyDiv w:val="1"/>
      <w:marLeft w:val="0"/>
      <w:marRight w:val="0"/>
      <w:marTop w:val="0"/>
      <w:marBottom w:val="0"/>
      <w:divBdr>
        <w:top w:val="none" w:sz="0" w:space="0" w:color="auto"/>
        <w:left w:val="none" w:sz="0" w:space="0" w:color="auto"/>
        <w:bottom w:val="none" w:sz="0" w:space="0" w:color="auto"/>
        <w:right w:val="none" w:sz="0" w:space="0" w:color="auto"/>
      </w:divBdr>
    </w:div>
    <w:div w:id="1543438571">
      <w:bodyDiv w:val="1"/>
      <w:marLeft w:val="0"/>
      <w:marRight w:val="0"/>
      <w:marTop w:val="0"/>
      <w:marBottom w:val="0"/>
      <w:divBdr>
        <w:top w:val="none" w:sz="0" w:space="0" w:color="auto"/>
        <w:left w:val="none" w:sz="0" w:space="0" w:color="auto"/>
        <w:bottom w:val="none" w:sz="0" w:space="0" w:color="auto"/>
        <w:right w:val="none" w:sz="0" w:space="0" w:color="auto"/>
      </w:divBdr>
    </w:div>
    <w:div w:id="1564024776">
      <w:bodyDiv w:val="1"/>
      <w:marLeft w:val="0"/>
      <w:marRight w:val="0"/>
      <w:marTop w:val="0"/>
      <w:marBottom w:val="0"/>
      <w:divBdr>
        <w:top w:val="none" w:sz="0" w:space="0" w:color="auto"/>
        <w:left w:val="none" w:sz="0" w:space="0" w:color="auto"/>
        <w:bottom w:val="none" w:sz="0" w:space="0" w:color="auto"/>
        <w:right w:val="none" w:sz="0" w:space="0" w:color="auto"/>
      </w:divBdr>
    </w:div>
    <w:div w:id="1599824885">
      <w:bodyDiv w:val="1"/>
      <w:marLeft w:val="0"/>
      <w:marRight w:val="0"/>
      <w:marTop w:val="0"/>
      <w:marBottom w:val="0"/>
      <w:divBdr>
        <w:top w:val="none" w:sz="0" w:space="0" w:color="auto"/>
        <w:left w:val="none" w:sz="0" w:space="0" w:color="auto"/>
        <w:bottom w:val="none" w:sz="0" w:space="0" w:color="auto"/>
        <w:right w:val="none" w:sz="0" w:space="0" w:color="auto"/>
      </w:divBdr>
    </w:div>
    <w:div w:id="1626811380">
      <w:bodyDiv w:val="1"/>
      <w:marLeft w:val="0"/>
      <w:marRight w:val="0"/>
      <w:marTop w:val="0"/>
      <w:marBottom w:val="0"/>
      <w:divBdr>
        <w:top w:val="none" w:sz="0" w:space="0" w:color="auto"/>
        <w:left w:val="none" w:sz="0" w:space="0" w:color="auto"/>
        <w:bottom w:val="none" w:sz="0" w:space="0" w:color="auto"/>
        <w:right w:val="none" w:sz="0" w:space="0" w:color="auto"/>
      </w:divBdr>
    </w:div>
    <w:div w:id="1627420397">
      <w:bodyDiv w:val="1"/>
      <w:marLeft w:val="0"/>
      <w:marRight w:val="0"/>
      <w:marTop w:val="0"/>
      <w:marBottom w:val="0"/>
      <w:divBdr>
        <w:top w:val="none" w:sz="0" w:space="0" w:color="auto"/>
        <w:left w:val="none" w:sz="0" w:space="0" w:color="auto"/>
        <w:bottom w:val="none" w:sz="0" w:space="0" w:color="auto"/>
        <w:right w:val="none" w:sz="0" w:space="0" w:color="auto"/>
      </w:divBdr>
    </w:div>
    <w:div w:id="1663197797">
      <w:bodyDiv w:val="1"/>
      <w:marLeft w:val="0"/>
      <w:marRight w:val="0"/>
      <w:marTop w:val="0"/>
      <w:marBottom w:val="0"/>
      <w:divBdr>
        <w:top w:val="none" w:sz="0" w:space="0" w:color="auto"/>
        <w:left w:val="none" w:sz="0" w:space="0" w:color="auto"/>
        <w:bottom w:val="none" w:sz="0" w:space="0" w:color="auto"/>
        <w:right w:val="none" w:sz="0" w:space="0" w:color="auto"/>
      </w:divBdr>
    </w:div>
    <w:div w:id="1675763758">
      <w:bodyDiv w:val="1"/>
      <w:marLeft w:val="0"/>
      <w:marRight w:val="0"/>
      <w:marTop w:val="0"/>
      <w:marBottom w:val="0"/>
      <w:divBdr>
        <w:top w:val="none" w:sz="0" w:space="0" w:color="auto"/>
        <w:left w:val="none" w:sz="0" w:space="0" w:color="auto"/>
        <w:bottom w:val="none" w:sz="0" w:space="0" w:color="auto"/>
        <w:right w:val="none" w:sz="0" w:space="0" w:color="auto"/>
      </w:divBdr>
    </w:div>
    <w:div w:id="1687487847">
      <w:bodyDiv w:val="1"/>
      <w:marLeft w:val="0"/>
      <w:marRight w:val="0"/>
      <w:marTop w:val="0"/>
      <w:marBottom w:val="0"/>
      <w:divBdr>
        <w:top w:val="none" w:sz="0" w:space="0" w:color="auto"/>
        <w:left w:val="none" w:sz="0" w:space="0" w:color="auto"/>
        <w:bottom w:val="none" w:sz="0" w:space="0" w:color="auto"/>
        <w:right w:val="none" w:sz="0" w:space="0" w:color="auto"/>
      </w:divBdr>
    </w:div>
    <w:div w:id="1722359843">
      <w:bodyDiv w:val="1"/>
      <w:marLeft w:val="0"/>
      <w:marRight w:val="0"/>
      <w:marTop w:val="0"/>
      <w:marBottom w:val="0"/>
      <w:divBdr>
        <w:top w:val="none" w:sz="0" w:space="0" w:color="auto"/>
        <w:left w:val="none" w:sz="0" w:space="0" w:color="auto"/>
        <w:bottom w:val="none" w:sz="0" w:space="0" w:color="auto"/>
        <w:right w:val="none" w:sz="0" w:space="0" w:color="auto"/>
      </w:divBdr>
    </w:div>
    <w:div w:id="1723753650">
      <w:bodyDiv w:val="1"/>
      <w:marLeft w:val="0"/>
      <w:marRight w:val="0"/>
      <w:marTop w:val="0"/>
      <w:marBottom w:val="0"/>
      <w:divBdr>
        <w:top w:val="none" w:sz="0" w:space="0" w:color="auto"/>
        <w:left w:val="none" w:sz="0" w:space="0" w:color="auto"/>
        <w:bottom w:val="none" w:sz="0" w:space="0" w:color="auto"/>
        <w:right w:val="none" w:sz="0" w:space="0" w:color="auto"/>
      </w:divBdr>
    </w:div>
    <w:div w:id="1752115985">
      <w:bodyDiv w:val="1"/>
      <w:marLeft w:val="0"/>
      <w:marRight w:val="0"/>
      <w:marTop w:val="0"/>
      <w:marBottom w:val="0"/>
      <w:divBdr>
        <w:top w:val="none" w:sz="0" w:space="0" w:color="auto"/>
        <w:left w:val="none" w:sz="0" w:space="0" w:color="auto"/>
        <w:bottom w:val="none" w:sz="0" w:space="0" w:color="auto"/>
        <w:right w:val="none" w:sz="0" w:space="0" w:color="auto"/>
      </w:divBdr>
    </w:div>
    <w:div w:id="1758601348">
      <w:bodyDiv w:val="1"/>
      <w:marLeft w:val="0"/>
      <w:marRight w:val="0"/>
      <w:marTop w:val="0"/>
      <w:marBottom w:val="0"/>
      <w:divBdr>
        <w:top w:val="none" w:sz="0" w:space="0" w:color="auto"/>
        <w:left w:val="none" w:sz="0" w:space="0" w:color="auto"/>
        <w:bottom w:val="none" w:sz="0" w:space="0" w:color="auto"/>
        <w:right w:val="none" w:sz="0" w:space="0" w:color="auto"/>
      </w:divBdr>
    </w:div>
    <w:div w:id="1784422421">
      <w:bodyDiv w:val="1"/>
      <w:marLeft w:val="0"/>
      <w:marRight w:val="0"/>
      <w:marTop w:val="0"/>
      <w:marBottom w:val="0"/>
      <w:divBdr>
        <w:top w:val="none" w:sz="0" w:space="0" w:color="auto"/>
        <w:left w:val="none" w:sz="0" w:space="0" w:color="auto"/>
        <w:bottom w:val="none" w:sz="0" w:space="0" w:color="auto"/>
        <w:right w:val="none" w:sz="0" w:space="0" w:color="auto"/>
      </w:divBdr>
    </w:div>
    <w:div w:id="1816607459">
      <w:bodyDiv w:val="1"/>
      <w:marLeft w:val="0"/>
      <w:marRight w:val="0"/>
      <w:marTop w:val="0"/>
      <w:marBottom w:val="0"/>
      <w:divBdr>
        <w:top w:val="none" w:sz="0" w:space="0" w:color="auto"/>
        <w:left w:val="none" w:sz="0" w:space="0" w:color="auto"/>
        <w:bottom w:val="none" w:sz="0" w:space="0" w:color="auto"/>
        <w:right w:val="none" w:sz="0" w:space="0" w:color="auto"/>
      </w:divBdr>
    </w:div>
    <w:div w:id="1819027630">
      <w:bodyDiv w:val="1"/>
      <w:marLeft w:val="0"/>
      <w:marRight w:val="0"/>
      <w:marTop w:val="0"/>
      <w:marBottom w:val="0"/>
      <w:divBdr>
        <w:top w:val="none" w:sz="0" w:space="0" w:color="auto"/>
        <w:left w:val="none" w:sz="0" w:space="0" w:color="auto"/>
        <w:bottom w:val="none" w:sz="0" w:space="0" w:color="auto"/>
        <w:right w:val="none" w:sz="0" w:space="0" w:color="auto"/>
      </w:divBdr>
    </w:div>
    <w:div w:id="1887713272">
      <w:bodyDiv w:val="1"/>
      <w:marLeft w:val="0"/>
      <w:marRight w:val="0"/>
      <w:marTop w:val="0"/>
      <w:marBottom w:val="0"/>
      <w:divBdr>
        <w:top w:val="none" w:sz="0" w:space="0" w:color="auto"/>
        <w:left w:val="none" w:sz="0" w:space="0" w:color="auto"/>
        <w:bottom w:val="none" w:sz="0" w:space="0" w:color="auto"/>
        <w:right w:val="none" w:sz="0" w:space="0" w:color="auto"/>
      </w:divBdr>
    </w:div>
    <w:div w:id="1894078350">
      <w:bodyDiv w:val="1"/>
      <w:marLeft w:val="0"/>
      <w:marRight w:val="0"/>
      <w:marTop w:val="0"/>
      <w:marBottom w:val="0"/>
      <w:divBdr>
        <w:top w:val="none" w:sz="0" w:space="0" w:color="auto"/>
        <w:left w:val="none" w:sz="0" w:space="0" w:color="auto"/>
        <w:bottom w:val="none" w:sz="0" w:space="0" w:color="auto"/>
        <w:right w:val="none" w:sz="0" w:space="0" w:color="auto"/>
      </w:divBdr>
    </w:div>
    <w:div w:id="1912622352">
      <w:bodyDiv w:val="1"/>
      <w:marLeft w:val="0"/>
      <w:marRight w:val="0"/>
      <w:marTop w:val="0"/>
      <w:marBottom w:val="0"/>
      <w:divBdr>
        <w:top w:val="none" w:sz="0" w:space="0" w:color="auto"/>
        <w:left w:val="none" w:sz="0" w:space="0" w:color="auto"/>
        <w:bottom w:val="none" w:sz="0" w:space="0" w:color="auto"/>
        <w:right w:val="none" w:sz="0" w:space="0" w:color="auto"/>
      </w:divBdr>
    </w:div>
    <w:div w:id="1930383933">
      <w:bodyDiv w:val="1"/>
      <w:marLeft w:val="0"/>
      <w:marRight w:val="0"/>
      <w:marTop w:val="0"/>
      <w:marBottom w:val="0"/>
      <w:divBdr>
        <w:top w:val="none" w:sz="0" w:space="0" w:color="auto"/>
        <w:left w:val="none" w:sz="0" w:space="0" w:color="auto"/>
        <w:bottom w:val="none" w:sz="0" w:space="0" w:color="auto"/>
        <w:right w:val="none" w:sz="0" w:space="0" w:color="auto"/>
      </w:divBdr>
    </w:div>
    <w:div w:id="1944413023">
      <w:bodyDiv w:val="1"/>
      <w:marLeft w:val="0"/>
      <w:marRight w:val="0"/>
      <w:marTop w:val="0"/>
      <w:marBottom w:val="0"/>
      <w:divBdr>
        <w:top w:val="none" w:sz="0" w:space="0" w:color="auto"/>
        <w:left w:val="none" w:sz="0" w:space="0" w:color="auto"/>
        <w:bottom w:val="none" w:sz="0" w:space="0" w:color="auto"/>
        <w:right w:val="none" w:sz="0" w:space="0" w:color="auto"/>
      </w:divBdr>
    </w:div>
    <w:div w:id="1977877055">
      <w:bodyDiv w:val="1"/>
      <w:marLeft w:val="0"/>
      <w:marRight w:val="0"/>
      <w:marTop w:val="0"/>
      <w:marBottom w:val="0"/>
      <w:divBdr>
        <w:top w:val="none" w:sz="0" w:space="0" w:color="auto"/>
        <w:left w:val="none" w:sz="0" w:space="0" w:color="auto"/>
        <w:bottom w:val="none" w:sz="0" w:space="0" w:color="auto"/>
        <w:right w:val="none" w:sz="0" w:space="0" w:color="auto"/>
      </w:divBdr>
    </w:div>
    <w:div w:id="2025814015">
      <w:bodyDiv w:val="1"/>
      <w:marLeft w:val="0"/>
      <w:marRight w:val="0"/>
      <w:marTop w:val="0"/>
      <w:marBottom w:val="0"/>
      <w:divBdr>
        <w:top w:val="none" w:sz="0" w:space="0" w:color="auto"/>
        <w:left w:val="none" w:sz="0" w:space="0" w:color="auto"/>
        <w:bottom w:val="none" w:sz="0" w:space="0" w:color="auto"/>
        <w:right w:val="none" w:sz="0" w:space="0" w:color="auto"/>
      </w:divBdr>
    </w:div>
    <w:div w:id="2039308992">
      <w:bodyDiv w:val="1"/>
      <w:marLeft w:val="0"/>
      <w:marRight w:val="0"/>
      <w:marTop w:val="0"/>
      <w:marBottom w:val="0"/>
      <w:divBdr>
        <w:top w:val="none" w:sz="0" w:space="0" w:color="auto"/>
        <w:left w:val="none" w:sz="0" w:space="0" w:color="auto"/>
        <w:bottom w:val="none" w:sz="0" w:space="0" w:color="auto"/>
        <w:right w:val="none" w:sz="0" w:space="0" w:color="auto"/>
      </w:divBdr>
    </w:div>
    <w:div w:id="2105417105">
      <w:bodyDiv w:val="1"/>
      <w:marLeft w:val="0"/>
      <w:marRight w:val="0"/>
      <w:marTop w:val="0"/>
      <w:marBottom w:val="0"/>
      <w:divBdr>
        <w:top w:val="none" w:sz="0" w:space="0" w:color="auto"/>
        <w:left w:val="none" w:sz="0" w:space="0" w:color="auto"/>
        <w:bottom w:val="none" w:sz="0" w:space="0" w:color="auto"/>
        <w:right w:val="none" w:sz="0" w:space="0" w:color="auto"/>
      </w:divBdr>
    </w:div>
    <w:div w:id="2122528894">
      <w:bodyDiv w:val="1"/>
      <w:marLeft w:val="0"/>
      <w:marRight w:val="0"/>
      <w:marTop w:val="0"/>
      <w:marBottom w:val="0"/>
      <w:divBdr>
        <w:top w:val="none" w:sz="0" w:space="0" w:color="auto"/>
        <w:left w:val="none" w:sz="0" w:space="0" w:color="auto"/>
        <w:bottom w:val="none" w:sz="0" w:space="0" w:color="auto"/>
        <w:right w:val="none" w:sz="0" w:space="0" w:color="auto"/>
      </w:divBdr>
    </w:div>
    <w:div w:id="2136100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planalto.gov.br/ccivil_03/constituicao/constituicao.htm" TargetMode="External"/><Relationship Id="rId21" Type="http://schemas.openxmlformats.org/officeDocument/2006/relationships/hyperlink" Target="http://www.doi.org/10.5935/978-65-87037-10-3.B0001" TargetMode="External"/><Relationship Id="rId42" Type="http://schemas.openxmlformats.org/officeDocument/2006/relationships/hyperlink" Target="http://hdl.handle.net/10316/9948" TargetMode="External"/><Relationship Id="rId47" Type="http://schemas.openxmlformats.org/officeDocument/2006/relationships/hyperlink" Target="https://blog.scielo.org/blog/2023/08/14/gpt-traducao-automatica-e-o-quao-bons-eles-sao/" TargetMode="External"/><Relationship Id="rId63" Type="http://schemas.openxmlformats.org/officeDocument/2006/relationships/hyperlink" Target="http://lilacs.bvsalud.org/" TargetMode="External"/><Relationship Id="rId68" Type="http://schemas.openxmlformats.org/officeDocument/2006/relationships/hyperlink" Target="https://www.r-project.org/" TargetMode="External"/><Relationship Id="rId16" Type="http://schemas.openxmlformats.org/officeDocument/2006/relationships/chart" Target="charts/chart1.xml"/><Relationship Id="rId11" Type="http://schemas.openxmlformats.org/officeDocument/2006/relationships/diagramQuickStyle" Target="diagrams/quickStyle1.xml"/><Relationship Id="rId24" Type="http://schemas.openxmlformats.org/officeDocument/2006/relationships/hyperlink" Target="http://bvsms.saude.gov.br/bvs/publicacoes/asisanalisesituacaosaudevolume1.pdf" TargetMode="External"/><Relationship Id="rId32" Type="http://schemas.openxmlformats.org/officeDocument/2006/relationships/hyperlink" Target="https://wonder.cdc.gov/ucd-icd10-expanded.html" TargetMode="External"/><Relationship Id="rId37" Type="http://schemas.openxmlformats.org/officeDocument/2006/relationships/hyperlink" Target="https://g1.globo.com/politica/noticia/2025/02/25/lula-se-reune-com-nisia-trindade-ameacada-no-cargo-de-ministra-da-saude.ghtml" TargetMode="External"/><Relationship Id="rId40" Type="http://schemas.openxmlformats.org/officeDocument/2006/relationships/hyperlink" Target="https://doi.org/10.1136/bmj.n160" TargetMode="External"/><Relationship Id="rId45" Type="http://schemas.openxmlformats.org/officeDocument/2006/relationships/hyperlink" Target="http://www.repositorio.ufc.br/handle/riufc/22532" TargetMode="External"/><Relationship Id="rId53" Type="http://schemas.openxmlformats.org/officeDocument/2006/relationships/hyperlink" Target="https://cidades.ibge.gov.br/" TargetMode="External"/><Relationship Id="rId58" Type="http://schemas.openxmlformats.org/officeDocument/2006/relationships/hyperlink" Target="http://www.ipeadata.gov.br/Default.aspx" TargetMode="External"/><Relationship Id="rId66" Type="http://schemas.openxmlformats.org/officeDocument/2006/relationships/hyperlink" Target="http://tabnet.datasus.gov.br/cgi/dhdat.exe?PAINEL_ONCO/PAINEL_ONCOLOGIABR.def" TargetMode="External"/><Relationship Id="rId74" Type="http://schemas.openxmlformats.org/officeDocument/2006/relationships/hyperlink" Target="https://sisab.saude.gov.br/paginas/acessoRestrito/relatorio/federal/indicadores/indicadorPainel.xhtml" TargetMode="External"/><Relationship Id="rId79" Type="http://schemas.openxmlformats.org/officeDocument/2006/relationships/theme" Target="theme/theme1.xml"/><Relationship Id="rId5" Type="http://schemas.openxmlformats.org/officeDocument/2006/relationships/hyperlink" Target="http://www.decs.bvs.br" TargetMode="External"/><Relationship Id="rId61" Type="http://schemas.openxmlformats.org/officeDocument/2006/relationships/hyperlink" Target="https://surveillance.cancer.gov/joinpoint/" TargetMode="External"/><Relationship Id="rId19" Type="http://schemas.openxmlformats.org/officeDocument/2006/relationships/hyperlink" Target="http://www.doi.org/10.5935/978-65-87037-10-3.B0001" TargetMode="External"/><Relationship Id="rId14" Type="http://schemas.openxmlformats.org/officeDocument/2006/relationships/image" Target="media/image2.png"/><Relationship Id="rId22" Type="http://schemas.openxmlformats.org/officeDocument/2006/relationships/hyperlink" Target="http://bvsms.saude.gov.br/bvs/publicacoes/asis_analise_situacao_saude_volume_1.pdf" TargetMode="External"/><Relationship Id="rId27" Type="http://schemas.openxmlformats.org/officeDocument/2006/relationships/hyperlink" Target="http://www.planalto.gov.br/ccivil_03/_Ato2015-2018/2018/Lei/L13685.htm" TargetMode="External"/><Relationship Id="rId30" Type="http://schemas.openxmlformats.org/officeDocument/2006/relationships/hyperlink" Target="https://gco.iarc.fr/" TargetMode="External"/><Relationship Id="rId35" Type="http://schemas.openxmlformats.org/officeDocument/2006/relationships/hyperlink" Target="https://www.cdc.gov/nchs/nhis/tobacco/tobacco_glossary.htm" TargetMode="External"/><Relationship Id="rId43" Type="http://schemas.openxmlformats.org/officeDocument/2006/relationships/hyperlink" Target="https://proceedings.science/8o-cbcshs/papers/elas-estao-ali--um-olhar-para-as-trabalhadoras-da-limpeza-de-uma-instituicao-de-saude" TargetMode="External"/><Relationship Id="rId48" Type="http://schemas.openxmlformats.org/officeDocument/2006/relationships/hyperlink" Target="https://twitter.com/anvisa_oficial/status/1081597493614465025" TargetMode="External"/><Relationship Id="rId56" Type="http://schemas.openxmlformats.org/officeDocument/2006/relationships/hyperlink" Target="https://www.varian.com/pt-br/products/radiotherapy/treatment-planning/eclipse" TargetMode="External"/><Relationship Id="rId64" Type="http://schemas.openxmlformats.org/officeDocument/2006/relationships/hyperlink" Target="https://www.maxqda.com/" TargetMode="External"/><Relationship Id="rId69" Type="http://schemas.openxmlformats.org/officeDocument/2006/relationships/hyperlink" Target="http://www.rstudio.com/ide" TargetMode="External"/><Relationship Id="rId77" Type="http://schemas.openxmlformats.org/officeDocument/2006/relationships/hyperlink" Target="https://datasus.saude.gov.br/informacoes-de-saude-tabnet/" TargetMode="External"/><Relationship Id="rId8" Type="http://schemas.openxmlformats.org/officeDocument/2006/relationships/image" Target="media/image1.png"/><Relationship Id="rId51" Type="http://schemas.openxmlformats.org/officeDocument/2006/relationships/hyperlink" Target="http://dragoesdegaragem.com/podcast/dragoes-degaragem-137-vo-maria-vacinas-e-escolhas-semanadavacina/" TargetMode="External"/><Relationship Id="rId72" Type="http://schemas.openxmlformats.org/officeDocument/2006/relationships/hyperlink" Target="http://sigtap.datasus.gov.br/tabela-unificada/app/sec/inicio.jsp" TargetMode="External"/><Relationship Id="rId3" Type="http://schemas.openxmlformats.org/officeDocument/2006/relationships/settings" Target="settings.xml"/><Relationship Id="rId12" Type="http://schemas.openxmlformats.org/officeDocument/2006/relationships/diagramColors" Target="diagrams/colors1.xml"/><Relationship Id="rId17" Type="http://schemas.openxmlformats.org/officeDocument/2006/relationships/hyperlink" Target="https://www.saudeemdebate.org.br/sed/libraryFiles/downloadPublic/516" TargetMode="External"/><Relationship Id="rId25" Type="http://schemas.openxmlformats.org/officeDocument/2006/relationships/hyperlink" Target="https://doi.org/10.1177/0748175613513808" TargetMode="External"/><Relationship Id="rId33" Type="http://schemas.openxmlformats.org/officeDocument/2006/relationships/hyperlink" Target="https://saude.mg.gov.br/sobre/institucional/superintendencias-regionais-de-saude-e-gerencias-regionais-de-saude" TargetMode="External"/><Relationship Id="rId38" Type="http://schemas.openxmlformats.org/officeDocument/2006/relationships/hyperlink" Target="http://www.nytimes.com/2008/12/18/health/18psych.html?_r=1&amp;em" TargetMode="External"/><Relationship Id="rId46" Type="http://schemas.openxmlformats.org/officeDocument/2006/relationships/hyperlink" Target="https://www.facebook.com/SciELONetwork/posts/pfbid02F8wdEAHdYdiZVkaEH9LJ8smmqEgtNBwzL9k6Pi7hG7PU8WePDq5THDLTMN3r2zXol" TargetMode="External"/><Relationship Id="rId59" Type="http://schemas.openxmlformats.org/officeDocument/2006/relationships/hyperlink" Target="http://www.iramuteq.org/" TargetMode="External"/><Relationship Id="rId67" Type="http://schemas.openxmlformats.org/officeDocument/2006/relationships/hyperlink" Target="https://qgis.org/download/" TargetMode="External"/><Relationship Id="rId20" Type="http://schemas.openxmlformats.org/officeDocument/2006/relationships/hyperlink" Target="http://www.cmwf.org/usr_doc/Collins_squeezedrisinghltcarecosts_953.pdf" TargetMode="External"/><Relationship Id="rId41" Type="http://schemas.openxmlformats.org/officeDocument/2006/relationships/hyperlink" Target="https://www.crd.york.ac.uk/PROSPERO/" TargetMode="External"/><Relationship Id="rId54" Type="http://schemas.openxmlformats.org/officeDocument/2006/relationships/hyperlink" Target="http://cnes.datasus.gov.br/" TargetMode="External"/><Relationship Id="rId62" Type="http://schemas.openxmlformats.org/officeDocument/2006/relationships/hyperlink" Target="https://surveillance.cancer.gov/joinpoint/" TargetMode="External"/><Relationship Id="rId70" Type="http://schemas.openxmlformats.org/officeDocument/2006/relationships/hyperlink" Target="http://sia.datasus.gov.br/principal/index.php" TargetMode="External"/><Relationship Id="rId75" Type="http://schemas.openxmlformats.org/officeDocument/2006/relationships/hyperlink" Target="https://www.ibm.com/br-pt/spss" TargetMode="External"/><Relationship Id="rId1" Type="http://schemas.openxmlformats.org/officeDocument/2006/relationships/numbering" Target="numbering.xml"/><Relationship Id="rId6" Type="http://schemas.openxmlformats.org/officeDocument/2006/relationships/hyperlink" Target="http://www.decs.bvs.br" TargetMode="External"/><Relationship Id="rId15" Type="http://schemas.openxmlformats.org/officeDocument/2006/relationships/hyperlink" Target="https://pixabay.com/pt/mapa-silhueta-mapa-mapa-de-contorno-961700/" TargetMode="External"/><Relationship Id="rId23" Type="http://schemas.openxmlformats.org/officeDocument/2006/relationships/hyperlink" Target="http://www.doi.org/10.5935/978-65-87037-03-5.C0008" TargetMode="External"/><Relationship Id="rId28" Type="http://schemas.openxmlformats.org/officeDocument/2006/relationships/hyperlink" Target="https://bvsms.saude.gov.br/bvs/saudelegis/cns/2013/res0466_12_12_2012.html" TargetMode="External"/><Relationship Id="rId36" Type="http://schemas.openxmlformats.org/officeDocument/2006/relationships/hyperlink" Target="https://www.inca.gov.br/controle-do-cancer-do-colo-do-utero/conceito-e-magnitude" TargetMode="External"/><Relationship Id="rId49" Type="http://schemas.openxmlformats.org/officeDocument/2006/relationships/hyperlink" Target="https://www.threads.net/@usp.oficial/post/CwpaowcAAEC" TargetMode="External"/><Relationship Id="rId57" Type="http://schemas.openxmlformats.org/officeDocument/2006/relationships/hyperlink" Target="https://gtexportal.org/home/" TargetMode="External"/><Relationship Id="rId10" Type="http://schemas.openxmlformats.org/officeDocument/2006/relationships/diagramLayout" Target="diagrams/layout1.xml"/><Relationship Id="rId31" Type="http://schemas.openxmlformats.org/officeDocument/2006/relationships/hyperlink" Target="http://www.ama-assn.org/" TargetMode="External"/><Relationship Id="rId44" Type="http://schemas.openxmlformats.org/officeDocument/2006/relationships/hyperlink" Target="http://hdl.handle.net/10183/178637" TargetMode="External"/><Relationship Id="rId52" Type="http://schemas.openxmlformats.org/officeDocument/2006/relationships/hyperlink" Target="https://mortalidade.inca.gov.br/MortalidadeWeb/" TargetMode="External"/><Relationship Id="rId60" Type="http://schemas.openxmlformats.org/officeDocument/2006/relationships/hyperlink" Target="https://www.jamovi.org/" TargetMode="External"/><Relationship Id="rId65" Type="http://schemas.openxmlformats.org/officeDocument/2006/relationships/hyperlink" Target="http://www.ncbi.nlm.nih.gov/mesh" TargetMode="External"/><Relationship Id="rId73" Type="http://schemas.openxmlformats.org/officeDocument/2006/relationships/hyperlink" Target="http://sim.saude.gov.br/default.asp" TargetMode="External"/><Relationship Id="rId78"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diagramData" Target="diagrams/data1.xml"/><Relationship Id="rId13" Type="http://schemas.microsoft.com/office/2007/relationships/diagramDrawing" Target="diagrams/drawing1.xml"/><Relationship Id="rId18" Type="http://schemas.openxmlformats.org/officeDocument/2006/relationships/hyperlink" Target="https://www.saudeemdebate.org.br/sed/libraryFiles/downloadPublic/511" TargetMode="External"/><Relationship Id="rId39" Type="http://schemas.openxmlformats.org/officeDocument/2006/relationships/hyperlink" Target="https://doi.org/10.5123/S1679-49742015000200017" TargetMode="External"/><Relationship Id="rId34" Type="http://schemas.openxmlformats.org/officeDocument/2006/relationships/hyperlink" Target="https://sbgg.org.br/terminalidade-da-vida-hora-de-colocar-as-cartas-na-mesa/" TargetMode="External"/><Relationship Id="rId50" Type="http://schemas.openxmlformats.org/officeDocument/2006/relationships/hyperlink" Target="https://www.youtube.com/watch?v=gkT-eMYlrKw" TargetMode="External"/><Relationship Id="rId55" Type="http://schemas.openxmlformats.org/officeDocument/2006/relationships/hyperlink" Target="https://www.cochranelibrary.com/" TargetMode="External"/><Relationship Id="rId76" Type="http://schemas.openxmlformats.org/officeDocument/2006/relationships/hyperlink" Target="https://www.stata.com/" TargetMode="External"/><Relationship Id="rId7" Type="http://schemas.openxmlformats.org/officeDocument/2006/relationships/hyperlink" Target="http://www.decs.bvs.br" TargetMode="External"/><Relationship Id="rId71" Type="http://schemas.openxmlformats.org/officeDocument/2006/relationships/hyperlink" Target="https://sidra.ibge.gov.br/tabela/3175" TargetMode="External"/><Relationship Id="rId2" Type="http://schemas.openxmlformats.org/officeDocument/2006/relationships/styles" Target="styles.xml"/><Relationship Id="rId29" Type="http://schemas.openxmlformats.org/officeDocument/2006/relationships/hyperlink" Target="https://www.globo.com/"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Trabalho\138\8028\Autor\8028-Gr&#225;fico%202-CM-WF-PARAEDITORA.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945793435137035"/>
          <c:y val="5.1774042950513542E-2"/>
          <c:w val="0.76748439521134826"/>
          <c:h val="0.78413580655359261"/>
        </c:manualLayout>
      </c:layout>
      <c:barChart>
        <c:barDir val="col"/>
        <c:grouping val="clustered"/>
        <c:varyColors val="0"/>
        <c:ser>
          <c:idx val="0"/>
          <c:order val="0"/>
          <c:tx>
            <c:strRef>
              <c:f>'C:\Users\DELL\Downloads\[Gráfico 2 áreas temáticas_número e aumento percentual SETEMBRO.22.xlsx]Gráfico Tema revisado'!$B$2</c:f>
              <c:strCache>
                <c:ptCount val="1"/>
                <c:pt idx="0">
                  <c:v>2010</c:v>
                </c:pt>
              </c:strCache>
            </c:strRef>
          </c:tx>
          <c:spPr>
            <a:solidFill>
              <a:schemeClr val="bg2">
                <a:lumMod val="90000"/>
              </a:schemeClr>
            </a:solidFill>
            <a:ln>
              <a:solidFill>
                <a:schemeClr val="bg2">
                  <a:lumMod val="90000"/>
                </a:schemeClr>
              </a:solidFill>
            </a:ln>
            <a:effectLst/>
          </c:spPr>
          <c:invertIfNegative val="0"/>
          <c:cat>
            <c:strRef>
              <c:f>'[1]Gráfico Tema revisado'!$A$3:$A$13</c:f>
              <c:strCache>
                <c:ptCount val="11"/>
                <c:pt idx="0">
                  <c:v>Atenção Hospitalar</c:v>
                </c:pt>
                <c:pt idx="1">
                  <c:v>Atenção Especializada à Saúde</c:v>
                </c:pt>
                <c:pt idx="2">
                  <c:v>Intensivismo, urgência e emergência</c:v>
                </c:pt>
                <c:pt idx="3">
                  <c:v>Atenção oncológica</c:v>
                </c:pt>
                <c:pt idx="4">
                  <c:v>Atenção básica, saúde da família e comunidade</c:v>
                </c:pt>
                <c:pt idx="5">
                  <c:v>Saúde coletiva</c:v>
                </c:pt>
                <c:pt idx="6">
                  <c:v>Saúde da criança e do adolescente</c:v>
                </c:pt>
                <c:pt idx="7">
                  <c:v>Saúde da mulher</c:v>
                </c:pt>
                <c:pt idx="8">
                  <c:v>Saúde Funcional/ Reabilitação Física</c:v>
                </c:pt>
                <c:pt idx="9">
                  <c:v>Saúde mental</c:v>
                </c:pt>
                <c:pt idx="10">
                  <c:v>Saúde animal e ambiental</c:v>
                </c:pt>
              </c:strCache>
            </c:strRef>
          </c:cat>
          <c:val>
            <c:numRef>
              <c:f>'[1]Gráfico Tema revisado'!$B$3:$B$13</c:f>
              <c:numCache>
                <c:formatCode>General</c:formatCode>
                <c:ptCount val="11"/>
                <c:pt idx="0">
                  <c:v>41</c:v>
                </c:pt>
                <c:pt idx="1">
                  <c:v>23</c:v>
                </c:pt>
                <c:pt idx="2">
                  <c:v>16</c:v>
                </c:pt>
                <c:pt idx="3">
                  <c:v>4</c:v>
                </c:pt>
                <c:pt idx="4">
                  <c:v>60</c:v>
                </c:pt>
                <c:pt idx="5">
                  <c:v>25</c:v>
                </c:pt>
                <c:pt idx="6">
                  <c:v>7</c:v>
                </c:pt>
                <c:pt idx="7">
                  <c:v>16</c:v>
                </c:pt>
                <c:pt idx="8">
                  <c:v>2</c:v>
                </c:pt>
                <c:pt idx="9">
                  <c:v>16</c:v>
                </c:pt>
                <c:pt idx="10">
                  <c:v>0</c:v>
                </c:pt>
              </c:numCache>
            </c:numRef>
          </c:val>
          <c:extLst>
            <c:ext xmlns:c16="http://schemas.microsoft.com/office/drawing/2014/chart" uri="{C3380CC4-5D6E-409C-BE32-E72D297353CC}">
              <c16:uniqueId val="{00000000-E6F3-B34C-B67E-8A524E8198BC}"/>
            </c:ext>
          </c:extLst>
        </c:ser>
        <c:dLbls>
          <c:showLegendKey val="0"/>
          <c:showVal val="0"/>
          <c:showCatName val="0"/>
          <c:showSerName val="0"/>
          <c:showPercent val="0"/>
          <c:showBubbleSize val="0"/>
        </c:dLbls>
        <c:gapWidth val="219"/>
        <c:overlap val="-27"/>
        <c:axId val="696780432"/>
        <c:axId val="696770096"/>
      </c:barChart>
      <c:lineChart>
        <c:grouping val="stacked"/>
        <c:varyColors val="0"/>
        <c:ser>
          <c:idx val="1"/>
          <c:order val="1"/>
          <c:tx>
            <c:strRef>
              <c:f>'C:\Users\DELL\Downloads\[Gráfico 2 áreas temáticas_número e aumento percentual SETEMBRO.22.xlsx]Gráfico Tema revisado'!$C$2</c:f>
              <c:strCache>
                <c:ptCount val="1"/>
                <c:pt idx="0">
                  <c:v>2021</c:v>
                </c:pt>
              </c:strCache>
            </c:strRef>
          </c:tx>
          <c:spPr>
            <a:ln w="28575" cap="rnd">
              <a:solidFill>
                <a:schemeClr val="bg2">
                  <a:lumMod val="50000"/>
                </a:schemeClr>
              </a:solidFill>
              <a:prstDash val="sysDash"/>
              <a:round/>
            </a:ln>
            <a:effectLst/>
          </c:spPr>
          <c:marker>
            <c:symbol val="circle"/>
            <c:size val="5"/>
            <c:spPr>
              <a:solidFill>
                <a:schemeClr val="accent2"/>
              </a:solidFill>
              <a:ln w="9525">
                <a:solidFill>
                  <a:schemeClr val="bg2">
                    <a:lumMod val="75000"/>
                  </a:schemeClr>
                </a:solidFill>
              </a:ln>
              <a:effectLst/>
            </c:spPr>
          </c:marker>
          <c:cat>
            <c:strRef>
              <c:f>'[1]Gráfico Tema revisado'!$A$3:$A$13</c:f>
              <c:strCache>
                <c:ptCount val="11"/>
                <c:pt idx="0">
                  <c:v>Atenção Hospitalar</c:v>
                </c:pt>
                <c:pt idx="1">
                  <c:v>Atenção Especializada à Saúde</c:v>
                </c:pt>
                <c:pt idx="2">
                  <c:v>Intensivismo, urgência e emergência</c:v>
                </c:pt>
                <c:pt idx="3">
                  <c:v>Atenção oncológica</c:v>
                </c:pt>
                <c:pt idx="4">
                  <c:v>Atenção básica, saúde da família e comunidade</c:v>
                </c:pt>
                <c:pt idx="5">
                  <c:v>Saúde coletiva</c:v>
                </c:pt>
                <c:pt idx="6">
                  <c:v>Saúde da criança e do adolescente</c:v>
                </c:pt>
                <c:pt idx="7">
                  <c:v>Saúde da mulher</c:v>
                </c:pt>
                <c:pt idx="8">
                  <c:v>Saúde Funcional/ Reabilitação Física</c:v>
                </c:pt>
                <c:pt idx="9">
                  <c:v>Saúde mental</c:v>
                </c:pt>
                <c:pt idx="10">
                  <c:v>Saúde animal e ambiental</c:v>
                </c:pt>
              </c:strCache>
            </c:strRef>
          </c:cat>
          <c:val>
            <c:numRef>
              <c:f>'[1]Gráfico Tema revisado'!$C$3:$C$13</c:f>
              <c:numCache>
                <c:formatCode>General</c:formatCode>
                <c:ptCount val="11"/>
                <c:pt idx="0">
                  <c:v>106</c:v>
                </c:pt>
                <c:pt idx="1">
                  <c:v>55</c:v>
                </c:pt>
                <c:pt idx="2">
                  <c:v>80</c:v>
                </c:pt>
                <c:pt idx="3">
                  <c:v>36</c:v>
                </c:pt>
                <c:pt idx="4">
                  <c:v>172</c:v>
                </c:pt>
                <c:pt idx="5">
                  <c:v>142</c:v>
                </c:pt>
                <c:pt idx="6">
                  <c:v>20</c:v>
                </c:pt>
                <c:pt idx="7">
                  <c:v>65</c:v>
                </c:pt>
                <c:pt idx="8">
                  <c:v>9</c:v>
                </c:pt>
                <c:pt idx="9">
                  <c:v>46</c:v>
                </c:pt>
                <c:pt idx="10">
                  <c:v>22</c:v>
                </c:pt>
              </c:numCache>
            </c:numRef>
          </c:val>
          <c:smooth val="0"/>
          <c:extLst>
            <c:ext xmlns:c16="http://schemas.microsoft.com/office/drawing/2014/chart" uri="{C3380CC4-5D6E-409C-BE32-E72D297353CC}">
              <c16:uniqueId val="{00000001-E6F3-B34C-B67E-8A524E8198BC}"/>
            </c:ext>
          </c:extLst>
        </c:ser>
        <c:dLbls>
          <c:showLegendKey val="0"/>
          <c:showVal val="0"/>
          <c:showCatName val="0"/>
          <c:showSerName val="0"/>
          <c:showPercent val="0"/>
          <c:showBubbleSize val="0"/>
        </c:dLbls>
        <c:marker val="1"/>
        <c:smooth val="0"/>
        <c:axId val="696780432"/>
        <c:axId val="696770096"/>
      </c:lineChart>
      <c:lineChart>
        <c:grouping val="standard"/>
        <c:varyColors val="0"/>
        <c:ser>
          <c:idx val="2"/>
          <c:order val="2"/>
          <c:tx>
            <c:strRef>
              <c:f>'C:\Users\DELL\Downloads\[Gráfico 2 áreas temáticas_número e aumento percentual SETEMBRO.22.xlsx]Gráfico Tema revisado'!$D$2</c:f>
              <c:strCache>
                <c:ptCount val="1"/>
                <c:pt idx="0">
                  <c:v>Aumento percentual</c:v>
                </c:pt>
              </c:strCache>
            </c:strRef>
          </c:tx>
          <c:spPr>
            <a:ln w="28575" cap="rnd">
              <a:solidFill>
                <a:schemeClr val="bg2">
                  <a:lumMod val="10000"/>
                </a:schemeClr>
              </a:solidFill>
              <a:round/>
            </a:ln>
            <a:effectLst/>
          </c:spPr>
          <c:marker>
            <c:symbol val="none"/>
          </c:marker>
          <c:cat>
            <c:strRef>
              <c:f>'[1]Gráfico Tema revisado'!$A$3:$A$13</c:f>
              <c:strCache>
                <c:ptCount val="11"/>
                <c:pt idx="0">
                  <c:v>Atenção Hospitalar</c:v>
                </c:pt>
                <c:pt idx="1">
                  <c:v>Atenção Especializada à Saúde</c:v>
                </c:pt>
                <c:pt idx="2">
                  <c:v>Intensivismo, urgência e emergência</c:v>
                </c:pt>
                <c:pt idx="3">
                  <c:v>Atenção oncológica</c:v>
                </c:pt>
                <c:pt idx="4">
                  <c:v>Atenção básica, saúde da família e comunidade</c:v>
                </c:pt>
                <c:pt idx="5">
                  <c:v>Saúde coletiva</c:v>
                </c:pt>
                <c:pt idx="6">
                  <c:v>Saúde da criança e do adolescente</c:v>
                </c:pt>
                <c:pt idx="7">
                  <c:v>Saúde da mulher</c:v>
                </c:pt>
                <c:pt idx="8">
                  <c:v>Saúde Funcional/ Reabilitação Física</c:v>
                </c:pt>
                <c:pt idx="9">
                  <c:v>Saúde mental</c:v>
                </c:pt>
                <c:pt idx="10">
                  <c:v>Saúde animal e ambiental</c:v>
                </c:pt>
              </c:strCache>
            </c:strRef>
          </c:cat>
          <c:val>
            <c:numRef>
              <c:f>'[1]Gráfico Tema revisado'!$D$3:$D$13</c:f>
              <c:numCache>
                <c:formatCode>General</c:formatCode>
                <c:ptCount val="11"/>
                <c:pt idx="0">
                  <c:v>1.5853658536585367</c:v>
                </c:pt>
                <c:pt idx="1">
                  <c:v>1.3913043478260869</c:v>
                </c:pt>
                <c:pt idx="2">
                  <c:v>4</c:v>
                </c:pt>
                <c:pt idx="3">
                  <c:v>8</c:v>
                </c:pt>
                <c:pt idx="4">
                  <c:v>1.8666666666666667</c:v>
                </c:pt>
                <c:pt idx="5">
                  <c:v>4.68</c:v>
                </c:pt>
                <c:pt idx="6">
                  <c:v>1.8571428571428572</c:v>
                </c:pt>
                <c:pt idx="7">
                  <c:v>3.0625</c:v>
                </c:pt>
                <c:pt idx="8">
                  <c:v>3.5</c:v>
                </c:pt>
                <c:pt idx="9">
                  <c:v>1.875</c:v>
                </c:pt>
                <c:pt idx="10">
                  <c:v>22</c:v>
                </c:pt>
              </c:numCache>
            </c:numRef>
          </c:val>
          <c:smooth val="0"/>
          <c:extLst>
            <c:ext xmlns:c16="http://schemas.microsoft.com/office/drawing/2014/chart" uri="{C3380CC4-5D6E-409C-BE32-E72D297353CC}">
              <c16:uniqueId val="{00000002-E6F3-B34C-B67E-8A524E8198BC}"/>
            </c:ext>
          </c:extLst>
        </c:ser>
        <c:dLbls>
          <c:showLegendKey val="0"/>
          <c:showVal val="0"/>
          <c:showCatName val="0"/>
          <c:showSerName val="0"/>
          <c:showPercent val="0"/>
          <c:showBubbleSize val="0"/>
        </c:dLbls>
        <c:marker val="1"/>
        <c:smooth val="0"/>
        <c:axId val="696771728"/>
        <c:axId val="696780976"/>
      </c:lineChart>
      <c:catAx>
        <c:axId val="696780432"/>
        <c:scaling>
          <c:orientation val="minMax"/>
        </c:scaling>
        <c:delete val="1"/>
        <c:axPos val="b"/>
        <c:numFmt formatCode="General" sourceLinked="1"/>
        <c:majorTickMark val="none"/>
        <c:minorTickMark val="none"/>
        <c:tickLblPos val="nextTo"/>
        <c:crossAx val="696770096"/>
        <c:crosses val="autoZero"/>
        <c:auto val="1"/>
        <c:lblAlgn val="ctr"/>
        <c:lblOffset val="100"/>
        <c:noMultiLvlLbl val="0"/>
      </c:catAx>
      <c:valAx>
        <c:axId val="69677009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mn-cs"/>
                  </a:defRPr>
                </a:pPr>
                <a:r>
                  <a:rPr lang="en-US" sz="1100" baseline="0">
                    <a:solidFill>
                      <a:schemeClr val="tx1"/>
                    </a:solidFill>
                    <a:latin typeface="Times New Roman" panose="02020603050405020304" pitchFamily="18" charset="0"/>
                  </a:rPr>
                  <a:t>Nº </a:t>
                </a:r>
                <a:endParaRPr lang="en-US" sz="1100" baseline="0">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rgbClr val="000000"/>
                </a:solidFill>
                <a:latin typeface="Times New Roman" panose="02020603050405020304" pitchFamily="18" charset="0"/>
                <a:ea typeface="+mn-ea"/>
                <a:cs typeface="Times New Roman" panose="02020603050405020304" pitchFamily="18" charset="0"/>
              </a:defRPr>
            </a:pPr>
            <a:endParaRPr lang="pt-BR"/>
          </a:p>
        </c:txPr>
        <c:crossAx val="696780432"/>
        <c:crosses val="autoZero"/>
        <c:crossBetween val="between"/>
      </c:valAx>
      <c:valAx>
        <c:axId val="696780976"/>
        <c:scaling>
          <c:orientation val="minMax"/>
          <c:max val="22"/>
          <c:min val="0"/>
        </c:scaling>
        <c:delete val="0"/>
        <c:axPos val="r"/>
        <c:numFmt formatCode="0.0%" sourceLinked="0"/>
        <c:majorTickMark val="out"/>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pt-BR"/>
          </a:p>
        </c:txPr>
        <c:crossAx val="696771728"/>
        <c:crosses val="max"/>
        <c:crossBetween val="between"/>
      </c:valAx>
      <c:catAx>
        <c:axId val="696771728"/>
        <c:scaling>
          <c:orientation val="minMax"/>
        </c:scaling>
        <c:delete val="1"/>
        <c:axPos val="b"/>
        <c:numFmt formatCode="General" sourceLinked="1"/>
        <c:majorTickMark val="out"/>
        <c:minorTickMark val="none"/>
        <c:tickLblPos val="nextTo"/>
        <c:crossAx val="696780976"/>
        <c:crosses val="autoZero"/>
        <c:auto val="1"/>
        <c:lblAlgn val="ctr"/>
        <c:lblOffset val="100"/>
        <c:noMultiLvlLbl val="0"/>
      </c:catAx>
      <c:spPr>
        <a:noFill/>
        <a:ln>
          <a:noFill/>
        </a:ln>
        <a:effectLst/>
      </c:spPr>
    </c:plotArea>
    <c:legend>
      <c:legendPos val="b"/>
      <c:overlay val="0"/>
      <c:spPr>
        <a:noFill/>
        <a:ln cmpd="dbl">
          <a:solidFill>
            <a:schemeClr val="bg2">
              <a:lumMod val="50000"/>
            </a:schemeClr>
          </a:solidFill>
          <a:prstDash val="sysDot"/>
        </a:ln>
        <a:effectLst/>
      </c:spPr>
      <c:txPr>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mn-cs"/>
            </a:defRPr>
          </a:pPr>
          <a:endParaRPr lang="pt-B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A060B8A-3EC1-48BB-A0FD-C8E8F2F916B8}" type="doc">
      <dgm:prSet loTypeId="urn:microsoft.com/office/officeart/2005/8/layout/bProcess3" loCatId="process" qsTypeId="urn:microsoft.com/office/officeart/2005/8/quickstyle/simple1" qsCatId="simple" csTypeId="urn:microsoft.com/office/officeart/2005/8/colors/colorful4" csCatId="colorful" phldr="1"/>
      <dgm:spPr/>
      <dgm:t>
        <a:bodyPr/>
        <a:lstStyle/>
        <a:p>
          <a:endParaRPr lang="pt-BR"/>
        </a:p>
      </dgm:t>
    </dgm:pt>
    <dgm:pt modelId="{47BDB4B5-8AAF-41C5-929B-1E326B57D691}">
      <dgm:prSet phldrT="[Texto]"/>
      <dgm:spPr/>
      <dgm:t>
        <a:bodyPr/>
        <a:lstStyle/>
        <a:p>
          <a:r>
            <a:rPr lang="pt-BR"/>
            <a:t>Exemplo</a:t>
          </a:r>
        </a:p>
      </dgm:t>
    </dgm:pt>
    <dgm:pt modelId="{F5C0E625-03AA-4A62-9ADB-9A42F66D84A4}" type="parTrans" cxnId="{665B6D01-2A93-4F77-948F-B627B2A54208}">
      <dgm:prSet/>
      <dgm:spPr/>
      <dgm:t>
        <a:bodyPr/>
        <a:lstStyle/>
        <a:p>
          <a:endParaRPr lang="pt-BR"/>
        </a:p>
      </dgm:t>
    </dgm:pt>
    <dgm:pt modelId="{556CB6DE-EB78-4BC3-BEEA-544E4217993E}" type="sibTrans" cxnId="{665B6D01-2A93-4F77-948F-B627B2A54208}">
      <dgm:prSet/>
      <dgm:spPr/>
      <dgm:t>
        <a:bodyPr/>
        <a:lstStyle/>
        <a:p>
          <a:endParaRPr lang="pt-BR"/>
        </a:p>
      </dgm:t>
    </dgm:pt>
    <dgm:pt modelId="{26761C3F-F5B8-43EA-8995-E6C9595DC131}">
      <dgm:prSet phldrT="[Texto]"/>
      <dgm:spPr/>
      <dgm:t>
        <a:bodyPr/>
        <a:lstStyle/>
        <a:p>
          <a:r>
            <a:rPr lang="pt-BR"/>
            <a:t>Exemplo</a:t>
          </a:r>
        </a:p>
      </dgm:t>
    </dgm:pt>
    <dgm:pt modelId="{0005F0A8-A5E0-4100-A3AA-FEA941147FAE}" type="parTrans" cxnId="{3DAFA149-AB9C-42FF-AB40-C2E74D210E31}">
      <dgm:prSet/>
      <dgm:spPr/>
      <dgm:t>
        <a:bodyPr/>
        <a:lstStyle/>
        <a:p>
          <a:endParaRPr lang="pt-BR"/>
        </a:p>
      </dgm:t>
    </dgm:pt>
    <dgm:pt modelId="{B45B7F82-FF79-4097-99A3-C0D6D0B0086E}" type="sibTrans" cxnId="{3DAFA149-AB9C-42FF-AB40-C2E74D210E31}">
      <dgm:prSet/>
      <dgm:spPr/>
      <dgm:t>
        <a:bodyPr/>
        <a:lstStyle/>
        <a:p>
          <a:endParaRPr lang="pt-BR"/>
        </a:p>
      </dgm:t>
    </dgm:pt>
    <dgm:pt modelId="{0366B6AB-18A2-41E9-8473-BC87A6D813F1}">
      <dgm:prSet phldrT="[Texto]"/>
      <dgm:spPr/>
      <dgm:t>
        <a:bodyPr/>
        <a:lstStyle/>
        <a:p>
          <a:r>
            <a:rPr lang="pt-BR"/>
            <a:t>Exemplo</a:t>
          </a:r>
        </a:p>
      </dgm:t>
    </dgm:pt>
    <dgm:pt modelId="{C850EBE0-2EC8-4E40-9579-0CD97538D5CA}" type="parTrans" cxnId="{15C28754-6888-4BCE-9DE9-AE11B0390255}">
      <dgm:prSet/>
      <dgm:spPr/>
      <dgm:t>
        <a:bodyPr/>
        <a:lstStyle/>
        <a:p>
          <a:endParaRPr lang="pt-BR"/>
        </a:p>
      </dgm:t>
    </dgm:pt>
    <dgm:pt modelId="{F0F47044-1D98-425F-BBC9-0598B45C2126}" type="sibTrans" cxnId="{15C28754-6888-4BCE-9DE9-AE11B0390255}">
      <dgm:prSet/>
      <dgm:spPr/>
      <dgm:t>
        <a:bodyPr/>
        <a:lstStyle/>
        <a:p>
          <a:endParaRPr lang="pt-BR"/>
        </a:p>
      </dgm:t>
    </dgm:pt>
    <dgm:pt modelId="{A5A1366D-9B43-4352-8CF0-3A39305FEFF4}">
      <dgm:prSet phldrT="[Texto]"/>
      <dgm:spPr/>
      <dgm:t>
        <a:bodyPr/>
        <a:lstStyle/>
        <a:p>
          <a:r>
            <a:rPr lang="pt-BR"/>
            <a:t>Exemplo</a:t>
          </a:r>
        </a:p>
      </dgm:t>
    </dgm:pt>
    <dgm:pt modelId="{64FDA115-0A13-4F46-A867-3D1EDFDCF1DB}" type="parTrans" cxnId="{8E1DDF67-22E9-4D54-B25D-573F60EEC69C}">
      <dgm:prSet/>
      <dgm:spPr/>
      <dgm:t>
        <a:bodyPr/>
        <a:lstStyle/>
        <a:p>
          <a:endParaRPr lang="pt-BR"/>
        </a:p>
      </dgm:t>
    </dgm:pt>
    <dgm:pt modelId="{9FDFF05F-929B-440D-8A1E-30FD73AED27E}" type="sibTrans" cxnId="{8E1DDF67-22E9-4D54-B25D-573F60EEC69C}">
      <dgm:prSet/>
      <dgm:spPr/>
      <dgm:t>
        <a:bodyPr/>
        <a:lstStyle/>
        <a:p>
          <a:endParaRPr lang="pt-BR"/>
        </a:p>
      </dgm:t>
    </dgm:pt>
    <dgm:pt modelId="{D6EBB2C0-B8FF-4D4C-B1E8-5393EAFEE08F}">
      <dgm:prSet phldrT="[Texto]"/>
      <dgm:spPr/>
      <dgm:t>
        <a:bodyPr/>
        <a:lstStyle/>
        <a:p>
          <a:r>
            <a:rPr lang="pt-BR"/>
            <a:t>Exemplo</a:t>
          </a:r>
        </a:p>
      </dgm:t>
    </dgm:pt>
    <dgm:pt modelId="{8C337BF9-F7B4-4D71-B096-648345750C7D}" type="parTrans" cxnId="{3ACE2F27-CADA-4F11-825C-85F5BB611B96}">
      <dgm:prSet/>
      <dgm:spPr/>
      <dgm:t>
        <a:bodyPr/>
        <a:lstStyle/>
        <a:p>
          <a:endParaRPr lang="pt-BR"/>
        </a:p>
      </dgm:t>
    </dgm:pt>
    <dgm:pt modelId="{C5556502-F0C8-4FB6-A43F-CB0F94C72A8A}" type="sibTrans" cxnId="{3ACE2F27-CADA-4F11-825C-85F5BB611B96}">
      <dgm:prSet/>
      <dgm:spPr/>
      <dgm:t>
        <a:bodyPr/>
        <a:lstStyle/>
        <a:p>
          <a:endParaRPr lang="pt-BR"/>
        </a:p>
      </dgm:t>
    </dgm:pt>
    <dgm:pt modelId="{FAED586B-4E49-4EFB-969C-CDC4C014E6E2}" type="pres">
      <dgm:prSet presAssocID="{9A060B8A-3EC1-48BB-A0FD-C8E8F2F916B8}" presName="Name0" presStyleCnt="0">
        <dgm:presLayoutVars>
          <dgm:dir/>
          <dgm:resizeHandles val="exact"/>
        </dgm:presLayoutVars>
      </dgm:prSet>
      <dgm:spPr/>
    </dgm:pt>
    <dgm:pt modelId="{A8B85121-360D-4DE8-A492-1447A9F7CB54}" type="pres">
      <dgm:prSet presAssocID="{47BDB4B5-8AAF-41C5-929B-1E326B57D691}" presName="node" presStyleLbl="node1" presStyleIdx="0" presStyleCnt="5">
        <dgm:presLayoutVars>
          <dgm:bulletEnabled val="1"/>
        </dgm:presLayoutVars>
      </dgm:prSet>
      <dgm:spPr/>
    </dgm:pt>
    <dgm:pt modelId="{74535F0D-AAE9-4396-84DD-0451344DC3F3}" type="pres">
      <dgm:prSet presAssocID="{556CB6DE-EB78-4BC3-BEEA-544E4217993E}" presName="sibTrans" presStyleLbl="sibTrans1D1" presStyleIdx="0" presStyleCnt="4"/>
      <dgm:spPr/>
    </dgm:pt>
    <dgm:pt modelId="{C9C45BC9-C3B3-405B-89C8-56F178591056}" type="pres">
      <dgm:prSet presAssocID="{556CB6DE-EB78-4BC3-BEEA-544E4217993E}" presName="connectorText" presStyleLbl="sibTrans1D1" presStyleIdx="0" presStyleCnt="4"/>
      <dgm:spPr/>
    </dgm:pt>
    <dgm:pt modelId="{B4D570E5-9768-4C75-A29D-310D26A91272}" type="pres">
      <dgm:prSet presAssocID="{26761C3F-F5B8-43EA-8995-E6C9595DC131}" presName="node" presStyleLbl="node1" presStyleIdx="1" presStyleCnt="5">
        <dgm:presLayoutVars>
          <dgm:bulletEnabled val="1"/>
        </dgm:presLayoutVars>
      </dgm:prSet>
      <dgm:spPr/>
    </dgm:pt>
    <dgm:pt modelId="{A51A8A1B-8BF1-411B-9D7B-04218B9412CC}" type="pres">
      <dgm:prSet presAssocID="{B45B7F82-FF79-4097-99A3-C0D6D0B0086E}" presName="sibTrans" presStyleLbl="sibTrans1D1" presStyleIdx="1" presStyleCnt="4"/>
      <dgm:spPr/>
    </dgm:pt>
    <dgm:pt modelId="{CA30A151-6053-4355-8A0E-B0851636F290}" type="pres">
      <dgm:prSet presAssocID="{B45B7F82-FF79-4097-99A3-C0D6D0B0086E}" presName="connectorText" presStyleLbl="sibTrans1D1" presStyleIdx="1" presStyleCnt="4"/>
      <dgm:spPr/>
    </dgm:pt>
    <dgm:pt modelId="{B97B9A61-5F00-4279-AE26-8B03F21FB40E}" type="pres">
      <dgm:prSet presAssocID="{0366B6AB-18A2-41E9-8473-BC87A6D813F1}" presName="node" presStyleLbl="node1" presStyleIdx="2" presStyleCnt="5">
        <dgm:presLayoutVars>
          <dgm:bulletEnabled val="1"/>
        </dgm:presLayoutVars>
      </dgm:prSet>
      <dgm:spPr/>
    </dgm:pt>
    <dgm:pt modelId="{E4F4E66D-6CF2-4CAF-8084-145D62FC3B41}" type="pres">
      <dgm:prSet presAssocID="{F0F47044-1D98-425F-BBC9-0598B45C2126}" presName="sibTrans" presStyleLbl="sibTrans1D1" presStyleIdx="2" presStyleCnt="4"/>
      <dgm:spPr/>
    </dgm:pt>
    <dgm:pt modelId="{FD66CD1A-C0AE-4A45-BD9B-08A7E4D6FAB0}" type="pres">
      <dgm:prSet presAssocID="{F0F47044-1D98-425F-BBC9-0598B45C2126}" presName="connectorText" presStyleLbl="sibTrans1D1" presStyleIdx="2" presStyleCnt="4"/>
      <dgm:spPr/>
    </dgm:pt>
    <dgm:pt modelId="{D6C74F29-EAB1-493E-96F8-6B4A7424CA32}" type="pres">
      <dgm:prSet presAssocID="{A5A1366D-9B43-4352-8CF0-3A39305FEFF4}" presName="node" presStyleLbl="node1" presStyleIdx="3" presStyleCnt="5">
        <dgm:presLayoutVars>
          <dgm:bulletEnabled val="1"/>
        </dgm:presLayoutVars>
      </dgm:prSet>
      <dgm:spPr/>
    </dgm:pt>
    <dgm:pt modelId="{2F9EC9C9-4B08-4FEF-96F2-E5985F275B21}" type="pres">
      <dgm:prSet presAssocID="{9FDFF05F-929B-440D-8A1E-30FD73AED27E}" presName="sibTrans" presStyleLbl="sibTrans1D1" presStyleIdx="3" presStyleCnt="4"/>
      <dgm:spPr/>
    </dgm:pt>
    <dgm:pt modelId="{EE8C7DE7-597C-446F-B430-D6C85C7BDC05}" type="pres">
      <dgm:prSet presAssocID="{9FDFF05F-929B-440D-8A1E-30FD73AED27E}" presName="connectorText" presStyleLbl="sibTrans1D1" presStyleIdx="3" presStyleCnt="4"/>
      <dgm:spPr/>
    </dgm:pt>
    <dgm:pt modelId="{ABEF6BEB-A05E-4086-AED8-A3C033A5DE35}" type="pres">
      <dgm:prSet presAssocID="{D6EBB2C0-B8FF-4D4C-B1E8-5393EAFEE08F}" presName="node" presStyleLbl="node1" presStyleIdx="4" presStyleCnt="5">
        <dgm:presLayoutVars>
          <dgm:bulletEnabled val="1"/>
        </dgm:presLayoutVars>
      </dgm:prSet>
      <dgm:spPr/>
    </dgm:pt>
  </dgm:ptLst>
  <dgm:cxnLst>
    <dgm:cxn modelId="{665B6D01-2A93-4F77-948F-B627B2A54208}" srcId="{9A060B8A-3EC1-48BB-A0FD-C8E8F2F916B8}" destId="{47BDB4B5-8AAF-41C5-929B-1E326B57D691}" srcOrd="0" destOrd="0" parTransId="{F5C0E625-03AA-4A62-9ADB-9A42F66D84A4}" sibTransId="{556CB6DE-EB78-4BC3-BEEA-544E4217993E}"/>
    <dgm:cxn modelId="{B002CE07-88C4-453D-99EE-BE6AEAACD157}" type="presOf" srcId="{556CB6DE-EB78-4BC3-BEEA-544E4217993E}" destId="{74535F0D-AAE9-4396-84DD-0451344DC3F3}" srcOrd="0" destOrd="0" presId="urn:microsoft.com/office/officeart/2005/8/layout/bProcess3"/>
    <dgm:cxn modelId="{36A6FF21-59C9-4783-943B-775924EFD196}" type="presOf" srcId="{0366B6AB-18A2-41E9-8473-BC87A6D813F1}" destId="{B97B9A61-5F00-4279-AE26-8B03F21FB40E}" srcOrd="0" destOrd="0" presId="urn:microsoft.com/office/officeart/2005/8/layout/bProcess3"/>
    <dgm:cxn modelId="{3ACE2F27-CADA-4F11-825C-85F5BB611B96}" srcId="{9A060B8A-3EC1-48BB-A0FD-C8E8F2F916B8}" destId="{D6EBB2C0-B8FF-4D4C-B1E8-5393EAFEE08F}" srcOrd="4" destOrd="0" parTransId="{8C337BF9-F7B4-4D71-B096-648345750C7D}" sibTransId="{C5556502-F0C8-4FB6-A43F-CB0F94C72A8A}"/>
    <dgm:cxn modelId="{D304D22B-BC70-4411-83C1-99CF84DEBEFB}" type="presOf" srcId="{A5A1366D-9B43-4352-8CF0-3A39305FEFF4}" destId="{D6C74F29-EAB1-493E-96F8-6B4A7424CA32}" srcOrd="0" destOrd="0" presId="urn:microsoft.com/office/officeart/2005/8/layout/bProcess3"/>
    <dgm:cxn modelId="{86EEF162-C795-41FC-8EE5-C6CAE6DA5C74}" type="presOf" srcId="{47BDB4B5-8AAF-41C5-929B-1E326B57D691}" destId="{A8B85121-360D-4DE8-A492-1447A9F7CB54}" srcOrd="0" destOrd="0" presId="urn:microsoft.com/office/officeart/2005/8/layout/bProcess3"/>
    <dgm:cxn modelId="{8E1DDF67-22E9-4D54-B25D-573F60EEC69C}" srcId="{9A060B8A-3EC1-48BB-A0FD-C8E8F2F916B8}" destId="{A5A1366D-9B43-4352-8CF0-3A39305FEFF4}" srcOrd="3" destOrd="0" parTransId="{64FDA115-0A13-4F46-A867-3D1EDFDCF1DB}" sibTransId="{9FDFF05F-929B-440D-8A1E-30FD73AED27E}"/>
    <dgm:cxn modelId="{3DAFA149-AB9C-42FF-AB40-C2E74D210E31}" srcId="{9A060B8A-3EC1-48BB-A0FD-C8E8F2F916B8}" destId="{26761C3F-F5B8-43EA-8995-E6C9595DC131}" srcOrd="1" destOrd="0" parTransId="{0005F0A8-A5E0-4100-A3AA-FEA941147FAE}" sibTransId="{B45B7F82-FF79-4097-99A3-C0D6D0B0086E}"/>
    <dgm:cxn modelId="{6EC3A651-9F6E-4CE0-9854-0D3CB104DDCC}" type="presOf" srcId="{B45B7F82-FF79-4097-99A3-C0D6D0B0086E}" destId="{CA30A151-6053-4355-8A0E-B0851636F290}" srcOrd="1" destOrd="0" presId="urn:microsoft.com/office/officeart/2005/8/layout/bProcess3"/>
    <dgm:cxn modelId="{15C28754-6888-4BCE-9DE9-AE11B0390255}" srcId="{9A060B8A-3EC1-48BB-A0FD-C8E8F2F916B8}" destId="{0366B6AB-18A2-41E9-8473-BC87A6D813F1}" srcOrd="2" destOrd="0" parTransId="{C850EBE0-2EC8-4E40-9579-0CD97538D5CA}" sibTransId="{F0F47044-1D98-425F-BBC9-0598B45C2126}"/>
    <dgm:cxn modelId="{AA290D57-0192-45B6-8E07-5EA6CF8BDE09}" type="presOf" srcId="{556CB6DE-EB78-4BC3-BEEA-544E4217993E}" destId="{C9C45BC9-C3B3-405B-89C8-56F178591056}" srcOrd="1" destOrd="0" presId="urn:microsoft.com/office/officeart/2005/8/layout/bProcess3"/>
    <dgm:cxn modelId="{4732AA85-C505-4BB6-A074-191B683919A9}" type="presOf" srcId="{9FDFF05F-929B-440D-8A1E-30FD73AED27E}" destId="{2F9EC9C9-4B08-4FEF-96F2-E5985F275B21}" srcOrd="0" destOrd="0" presId="urn:microsoft.com/office/officeart/2005/8/layout/bProcess3"/>
    <dgm:cxn modelId="{237A0799-2B1A-46F6-86E0-3F0BA6D9C804}" type="presOf" srcId="{9A060B8A-3EC1-48BB-A0FD-C8E8F2F916B8}" destId="{FAED586B-4E49-4EFB-969C-CDC4C014E6E2}" srcOrd="0" destOrd="0" presId="urn:microsoft.com/office/officeart/2005/8/layout/bProcess3"/>
    <dgm:cxn modelId="{207547A6-998C-4056-89D2-B9F677521C1A}" type="presOf" srcId="{F0F47044-1D98-425F-BBC9-0598B45C2126}" destId="{FD66CD1A-C0AE-4A45-BD9B-08A7E4D6FAB0}" srcOrd="1" destOrd="0" presId="urn:microsoft.com/office/officeart/2005/8/layout/bProcess3"/>
    <dgm:cxn modelId="{752591C1-BCD3-484A-AE8B-E08CCBA9945C}" type="presOf" srcId="{D6EBB2C0-B8FF-4D4C-B1E8-5393EAFEE08F}" destId="{ABEF6BEB-A05E-4086-AED8-A3C033A5DE35}" srcOrd="0" destOrd="0" presId="urn:microsoft.com/office/officeart/2005/8/layout/bProcess3"/>
    <dgm:cxn modelId="{FFEAB7C5-F981-406D-BD2C-DB54C52DAE7E}" type="presOf" srcId="{9FDFF05F-929B-440D-8A1E-30FD73AED27E}" destId="{EE8C7DE7-597C-446F-B430-D6C85C7BDC05}" srcOrd="1" destOrd="0" presId="urn:microsoft.com/office/officeart/2005/8/layout/bProcess3"/>
    <dgm:cxn modelId="{B60454DF-7359-4923-9048-18406955EC81}" type="presOf" srcId="{F0F47044-1D98-425F-BBC9-0598B45C2126}" destId="{E4F4E66D-6CF2-4CAF-8084-145D62FC3B41}" srcOrd="0" destOrd="0" presId="urn:microsoft.com/office/officeart/2005/8/layout/bProcess3"/>
    <dgm:cxn modelId="{D60BD5E8-8525-4565-BEAE-530C45B9DD18}" type="presOf" srcId="{26761C3F-F5B8-43EA-8995-E6C9595DC131}" destId="{B4D570E5-9768-4C75-A29D-310D26A91272}" srcOrd="0" destOrd="0" presId="urn:microsoft.com/office/officeart/2005/8/layout/bProcess3"/>
    <dgm:cxn modelId="{294CB2F3-24C0-48C8-BC9E-AFD181E4AC27}" type="presOf" srcId="{B45B7F82-FF79-4097-99A3-C0D6D0B0086E}" destId="{A51A8A1B-8BF1-411B-9D7B-04218B9412CC}" srcOrd="0" destOrd="0" presId="urn:microsoft.com/office/officeart/2005/8/layout/bProcess3"/>
    <dgm:cxn modelId="{EA425ACE-BFD8-4592-9D64-BD1F23AC068D}" type="presParOf" srcId="{FAED586B-4E49-4EFB-969C-CDC4C014E6E2}" destId="{A8B85121-360D-4DE8-A492-1447A9F7CB54}" srcOrd="0" destOrd="0" presId="urn:microsoft.com/office/officeart/2005/8/layout/bProcess3"/>
    <dgm:cxn modelId="{CD7F7DF8-79EE-4D6A-B90F-636B3A6697CC}" type="presParOf" srcId="{FAED586B-4E49-4EFB-969C-CDC4C014E6E2}" destId="{74535F0D-AAE9-4396-84DD-0451344DC3F3}" srcOrd="1" destOrd="0" presId="urn:microsoft.com/office/officeart/2005/8/layout/bProcess3"/>
    <dgm:cxn modelId="{CDE15309-30C1-497B-A129-94BA0F2CEE1C}" type="presParOf" srcId="{74535F0D-AAE9-4396-84DD-0451344DC3F3}" destId="{C9C45BC9-C3B3-405B-89C8-56F178591056}" srcOrd="0" destOrd="0" presId="urn:microsoft.com/office/officeart/2005/8/layout/bProcess3"/>
    <dgm:cxn modelId="{4D1F9B3C-B33F-402C-85E7-6BAA48E5FA7D}" type="presParOf" srcId="{FAED586B-4E49-4EFB-969C-CDC4C014E6E2}" destId="{B4D570E5-9768-4C75-A29D-310D26A91272}" srcOrd="2" destOrd="0" presId="urn:microsoft.com/office/officeart/2005/8/layout/bProcess3"/>
    <dgm:cxn modelId="{92F2B5EC-019D-4035-9691-DC9C72CE6374}" type="presParOf" srcId="{FAED586B-4E49-4EFB-969C-CDC4C014E6E2}" destId="{A51A8A1B-8BF1-411B-9D7B-04218B9412CC}" srcOrd="3" destOrd="0" presId="urn:microsoft.com/office/officeart/2005/8/layout/bProcess3"/>
    <dgm:cxn modelId="{6E733CB5-6F6A-448F-9A34-FE2FC1B8D3D1}" type="presParOf" srcId="{A51A8A1B-8BF1-411B-9D7B-04218B9412CC}" destId="{CA30A151-6053-4355-8A0E-B0851636F290}" srcOrd="0" destOrd="0" presId="urn:microsoft.com/office/officeart/2005/8/layout/bProcess3"/>
    <dgm:cxn modelId="{4528BBFB-62D5-48BD-9657-5406271ECCF9}" type="presParOf" srcId="{FAED586B-4E49-4EFB-969C-CDC4C014E6E2}" destId="{B97B9A61-5F00-4279-AE26-8B03F21FB40E}" srcOrd="4" destOrd="0" presId="urn:microsoft.com/office/officeart/2005/8/layout/bProcess3"/>
    <dgm:cxn modelId="{27663A63-C099-473E-8F4D-57785C46BC4C}" type="presParOf" srcId="{FAED586B-4E49-4EFB-969C-CDC4C014E6E2}" destId="{E4F4E66D-6CF2-4CAF-8084-145D62FC3B41}" srcOrd="5" destOrd="0" presId="urn:microsoft.com/office/officeart/2005/8/layout/bProcess3"/>
    <dgm:cxn modelId="{B1A39F86-DA1F-4F2F-B5EF-93EA20605DC8}" type="presParOf" srcId="{E4F4E66D-6CF2-4CAF-8084-145D62FC3B41}" destId="{FD66CD1A-C0AE-4A45-BD9B-08A7E4D6FAB0}" srcOrd="0" destOrd="0" presId="urn:microsoft.com/office/officeart/2005/8/layout/bProcess3"/>
    <dgm:cxn modelId="{93FADEC2-7959-4029-BDF0-2220DE2F88D7}" type="presParOf" srcId="{FAED586B-4E49-4EFB-969C-CDC4C014E6E2}" destId="{D6C74F29-EAB1-493E-96F8-6B4A7424CA32}" srcOrd="6" destOrd="0" presId="urn:microsoft.com/office/officeart/2005/8/layout/bProcess3"/>
    <dgm:cxn modelId="{DE70FB65-8227-42FB-B853-24E5E6AE38B8}" type="presParOf" srcId="{FAED586B-4E49-4EFB-969C-CDC4C014E6E2}" destId="{2F9EC9C9-4B08-4FEF-96F2-E5985F275B21}" srcOrd="7" destOrd="0" presId="urn:microsoft.com/office/officeart/2005/8/layout/bProcess3"/>
    <dgm:cxn modelId="{67C17508-35D3-436A-A0A2-41DA9D1EC040}" type="presParOf" srcId="{2F9EC9C9-4B08-4FEF-96F2-E5985F275B21}" destId="{EE8C7DE7-597C-446F-B430-D6C85C7BDC05}" srcOrd="0" destOrd="0" presId="urn:microsoft.com/office/officeart/2005/8/layout/bProcess3"/>
    <dgm:cxn modelId="{DBE29038-F773-4DEE-AC99-686BC04F8EE5}" type="presParOf" srcId="{FAED586B-4E49-4EFB-969C-CDC4C014E6E2}" destId="{ABEF6BEB-A05E-4086-AED8-A3C033A5DE35}" srcOrd="8" destOrd="0" presId="urn:microsoft.com/office/officeart/2005/8/layout/bProcess3"/>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4535F0D-AAE9-4396-84DD-0451344DC3F3}">
      <dsp:nvSpPr>
        <dsp:cNvPr id="0" name=""/>
        <dsp:cNvSpPr/>
      </dsp:nvSpPr>
      <dsp:spPr>
        <a:xfrm>
          <a:off x="1222344" y="542838"/>
          <a:ext cx="250207" cy="91440"/>
        </a:xfrm>
        <a:custGeom>
          <a:avLst/>
          <a:gdLst/>
          <a:ahLst/>
          <a:cxnLst/>
          <a:rect l="0" t="0" r="0" b="0"/>
          <a:pathLst>
            <a:path>
              <a:moveTo>
                <a:pt x="0" y="45720"/>
              </a:moveTo>
              <a:lnTo>
                <a:pt x="250207" y="45720"/>
              </a:lnTo>
            </a:path>
          </a:pathLst>
        </a:custGeom>
        <a:noFill/>
        <a:ln w="6350" cap="flat" cmpd="sng" algn="ctr">
          <a:solidFill>
            <a:schemeClr val="accent4">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t-BR" sz="500" kern="1200"/>
        </a:p>
      </dsp:txBody>
      <dsp:txXfrm>
        <a:off x="1340428" y="587154"/>
        <a:ext cx="14040" cy="2808"/>
      </dsp:txXfrm>
    </dsp:sp>
    <dsp:sp modelId="{A8B85121-360D-4DE8-A492-1447A9F7CB54}">
      <dsp:nvSpPr>
        <dsp:cNvPr id="0" name=""/>
        <dsp:cNvSpPr/>
      </dsp:nvSpPr>
      <dsp:spPr>
        <a:xfrm>
          <a:off x="3243" y="222288"/>
          <a:ext cx="1220901" cy="732540"/>
        </a:xfrm>
        <a:prstGeom prst="rect">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2240" tIns="142240" rIns="142240" bIns="142240" numCol="1" spcCol="1270" anchor="ctr" anchorCtr="0">
          <a:noAutofit/>
        </a:bodyPr>
        <a:lstStyle/>
        <a:p>
          <a:pPr marL="0" lvl="0" indent="0" algn="ctr" defTabSz="889000">
            <a:lnSpc>
              <a:spcPct val="90000"/>
            </a:lnSpc>
            <a:spcBef>
              <a:spcPct val="0"/>
            </a:spcBef>
            <a:spcAft>
              <a:spcPct val="35000"/>
            </a:spcAft>
            <a:buNone/>
          </a:pPr>
          <a:r>
            <a:rPr lang="pt-BR" sz="2000" kern="1200"/>
            <a:t>Exemplo</a:t>
          </a:r>
        </a:p>
      </dsp:txBody>
      <dsp:txXfrm>
        <a:off x="3243" y="222288"/>
        <a:ext cx="1220901" cy="732540"/>
      </dsp:txXfrm>
    </dsp:sp>
    <dsp:sp modelId="{A51A8A1B-8BF1-411B-9D7B-04218B9412CC}">
      <dsp:nvSpPr>
        <dsp:cNvPr id="0" name=""/>
        <dsp:cNvSpPr/>
      </dsp:nvSpPr>
      <dsp:spPr>
        <a:xfrm>
          <a:off x="2724053" y="542838"/>
          <a:ext cx="250207" cy="91440"/>
        </a:xfrm>
        <a:custGeom>
          <a:avLst/>
          <a:gdLst/>
          <a:ahLst/>
          <a:cxnLst/>
          <a:rect l="0" t="0" r="0" b="0"/>
          <a:pathLst>
            <a:path>
              <a:moveTo>
                <a:pt x="0" y="45720"/>
              </a:moveTo>
              <a:lnTo>
                <a:pt x="250207" y="45720"/>
              </a:lnTo>
            </a:path>
          </a:pathLst>
        </a:custGeom>
        <a:noFill/>
        <a:ln w="6350" cap="flat" cmpd="sng" algn="ctr">
          <a:solidFill>
            <a:schemeClr val="accent4">
              <a:hueOff val="3266964"/>
              <a:satOff val="-13592"/>
              <a:lumOff val="3203"/>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t-BR" sz="500" kern="1200"/>
        </a:p>
      </dsp:txBody>
      <dsp:txXfrm>
        <a:off x="2842137" y="587154"/>
        <a:ext cx="14040" cy="2808"/>
      </dsp:txXfrm>
    </dsp:sp>
    <dsp:sp modelId="{B4D570E5-9768-4C75-A29D-310D26A91272}">
      <dsp:nvSpPr>
        <dsp:cNvPr id="0" name=""/>
        <dsp:cNvSpPr/>
      </dsp:nvSpPr>
      <dsp:spPr>
        <a:xfrm>
          <a:off x="1504952" y="222288"/>
          <a:ext cx="1220901" cy="732540"/>
        </a:xfrm>
        <a:prstGeom prst="rect">
          <a:avLst/>
        </a:prstGeom>
        <a:solidFill>
          <a:schemeClr val="accent4">
            <a:hueOff val="2450223"/>
            <a:satOff val="-10194"/>
            <a:lumOff val="240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2240" tIns="142240" rIns="142240" bIns="142240" numCol="1" spcCol="1270" anchor="ctr" anchorCtr="0">
          <a:noAutofit/>
        </a:bodyPr>
        <a:lstStyle/>
        <a:p>
          <a:pPr marL="0" lvl="0" indent="0" algn="ctr" defTabSz="889000">
            <a:lnSpc>
              <a:spcPct val="90000"/>
            </a:lnSpc>
            <a:spcBef>
              <a:spcPct val="0"/>
            </a:spcBef>
            <a:spcAft>
              <a:spcPct val="35000"/>
            </a:spcAft>
            <a:buNone/>
          </a:pPr>
          <a:r>
            <a:rPr lang="pt-BR" sz="2000" kern="1200"/>
            <a:t>Exemplo</a:t>
          </a:r>
        </a:p>
      </dsp:txBody>
      <dsp:txXfrm>
        <a:off x="1504952" y="222288"/>
        <a:ext cx="1220901" cy="732540"/>
      </dsp:txXfrm>
    </dsp:sp>
    <dsp:sp modelId="{E4F4E66D-6CF2-4CAF-8084-145D62FC3B41}">
      <dsp:nvSpPr>
        <dsp:cNvPr id="0" name=""/>
        <dsp:cNvSpPr/>
      </dsp:nvSpPr>
      <dsp:spPr>
        <a:xfrm>
          <a:off x="613694" y="953029"/>
          <a:ext cx="3003417" cy="250207"/>
        </a:xfrm>
        <a:custGeom>
          <a:avLst/>
          <a:gdLst/>
          <a:ahLst/>
          <a:cxnLst/>
          <a:rect l="0" t="0" r="0" b="0"/>
          <a:pathLst>
            <a:path>
              <a:moveTo>
                <a:pt x="3003417" y="0"/>
              </a:moveTo>
              <a:lnTo>
                <a:pt x="3003417" y="142203"/>
              </a:lnTo>
              <a:lnTo>
                <a:pt x="0" y="142203"/>
              </a:lnTo>
              <a:lnTo>
                <a:pt x="0" y="250207"/>
              </a:lnTo>
            </a:path>
          </a:pathLst>
        </a:custGeom>
        <a:noFill/>
        <a:ln w="6350" cap="flat" cmpd="sng" algn="ctr">
          <a:solidFill>
            <a:schemeClr val="accent4">
              <a:hueOff val="6533927"/>
              <a:satOff val="-27185"/>
              <a:lumOff val="6405"/>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t-BR" sz="500" kern="1200"/>
        </a:p>
      </dsp:txBody>
      <dsp:txXfrm>
        <a:off x="2039990" y="1076728"/>
        <a:ext cx="150825" cy="2808"/>
      </dsp:txXfrm>
    </dsp:sp>
    <dsp:sp modelId="{B97B9A61-5F00-4279-AE26-8B03F21FB40E}">
      <dsp:nvSpPr>
        <dsp:cNvPr id="0" name=""/>
        <dsp:cNvSpPr/>
      </dsp:nvSpPr>
      <dsp:spPr>
        <a:xfrm>
          <a:off x="3006661" y="222288"/>
          <a:ext cx="1220901" cy="732540"/>
        </a:xfrm>
        <a:prstGeom prst="rect">
          <a:avLst/>
        </a:prstGeom>
        <a:solidFill>
          <a:schemeClr val="accent4">
            <a:hueOff val="4900445"/>
            <a:satOff val="-20388"/>
            <a:lumOff val="4804"/>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2240" tIns="142240" rIns="142240" bIns="142240" numCol="1" spcCol="1270" anchor="ctr" anchorCtr="0">
          <a:noAutofit/>
        </a:bodyPr>
        <a:lstStyle/>
        <a:p>
          <a:pPr marL="0" lvl="0" indent="0" algn="ctr" defTabSz="889000">
            <a:lnSpc>
              <a:spcPct val="90000"/>
            </a:lnSpc>
            <a:spcBef>
              <a:spcPct val="0"/>
            </a:spcBef>
            <a:spcAft>
              <a:spcPct val="35000"/>
            </a:spcAft>
            <a:buNone/>
          </a:pPr>
          <a:r>
            <a:rPr lang="pt-BR" sz="2000" kern="1200"/>
            <a:t>Exemplo</a:t>
          </a:r>
        </a:p>
      </dsp:txBody>
      <dsp:txXfrm>
        <a:off x="3006661" y="222288"/>
        <a:ext cx="1220901" cy="732540"/>
      </dsp:txXfrm>
    </dsp:sp>
    <dsp:sp modelId="{2F9EC9C9-4B08-4FEF-96F2-E5985F275B21}">
      <dsp:nvSpPr>
        <dsp:cNvPr id="0" name=""/>
        <dsp:cNvSpPr/>
      </dsp:nvSpPr>
      <dsp:spPr>
        <a:xfrm>
          <a:off x="1222344" y="1556187"/>
          <a:ext cx="250207" cy="91440"/>
        </a:xfrm>
        <a:custGeom>
          <a:avLst/>
          <a:gdLst/>
          <a:ahLst/>
          <a:cxnLst/>
          <a:rect l="0" t="0" r="0" b="0"/>
          <a:pathLst>
            <a:path>
              <a:moveTo>
                <a:pt x="0" y="45720"/>
              </a:moveTo>
              <a:lnTo>
                <a:pt x="250207" y="45720"/>
              </a:lnTo>
            </a:path>
          </a:pathLst>
        </a:custGeom>
        <a:noFill/>
        <a:ln w="6350" cap="flat" cmpd="sng" algn="ctr">
          <a:solidFill>
            <a:schemeClr val="accent4">
              <a:hueOff val="9800891"/>
              <a:satOff val="-40777"/>
              <a:lumOff val="9608"/>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t-BR" sz="500" kern="1200"/>
        </a:p>
      </dsp:txBody>
      <dsp:txXfrm>
        <a:off x="1340428" y="1600503"/>
        <a:ext cx="14040" cy="2808"/>
      </dsp:txXfrm>
    </dsp:sp>
    <dsp:sp modelId="{D6C74F29-EAB1-493E-96F8-6B4A7424CA32}">
      <dsp:nvSpPr>
        <dsp:cNvPr id="0" name=""/>
        <dsp:cNvSpPr/>
      </dsp:nvSpPr>
      <dsp:spPr>
        <a:xfrm>
          <a:off x="3243" y="1235636"/>
          <a:ext cx="1220901" cy="732540"/>
        </a:xfrm>
        <a:prstGeom prst="rect">
          <a:avLst/>
        </a:prstGeom>
        <a:solidFill>
          <a:schemeClr val="accent4">
            <a:hueOff val="7350668"/>
            <a:satOff val="-30583"/>
            <a:lumOff val="7206"/>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2240" tIns="142240" rIns="142240" bIns="142240" numCol="1" spcCol="1270" anchor="ctr" anchorCtr="0">
          <a:noAutofit/>
        </a:bodyPr>
        <a:lstStyle/>
        <a:p>
          <a:pPr marL="0" lvl="0" indent="0" algn="ctr" defTabSz="889000">
            <a:lnSpc>
              <a:spcPct val="90000"/>
            </a:lnSpc>
            <a:spcBef>
              <a:spcPct val="0"/>
            </a:spcBef>
            <a:spcAft>
              <a:spcPct val="35000"/>
            </a:spcAft>
            <a:buNone/>
          </a:pPr>
          <a:r>
            <a:rPr lang="pt-BR" sz="2000" kern="1200"/>
            <a:t>Exemplo</a:t>
          </a:r>
        </a:p>
      </dsp:txBody>
      <dsp:txXfrm>
        <a:off x="3243" y="1235636"/>
        <a:ext cx="1220901" cy="732540"/>
      </dsp:txXfrm>
    </dsp:sp>
    <dsp:sp modelId="{ABEF6BEB-A05E-4086-AED8-A3C033A5DE35}">
      <dsp:nvSpPr>
        <dsp:cNvPr id="0" name=""/>
        <dsp:cNvSpPr/>
      </dsp:nvSpPr>
      <dsp:spPr>
        <a:xfrm>
          <a:off x="1504952" y="1235636"/>
          <a:ext cx="1220901" cy="732540"/>
        </a:xfrm>
        <a:prstGeom prst="rect">
          <a:avLst/>
        </a:prstGeom>
        <a:solidFill>
          <a:schemeClr val="accent4">
            <a:hueOff val="9800891"/>
            <a:satOff val="-40777"/>
            <a:lumOff val="9608"/>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2240" tIns="142240" rIns="142240" bIns="142240" numCol="1" spcCol="1270" anchor="ctr" anchorCtr="0">
          <a:noAutofit/>
        </a:bodyPr>
        <a:lstStyle/>
        <a:p>
          <a:pPr marL="0" lvl="0" indent="0" algn="ctr" defTabSz="889000">
            <a:lnSpc>
              <a:spcPct val="90000"/>
            </a:lnSpc>
            <a:spcBef>
              <a:spcPct val="0"/>
            </a:spcBef>
            <a:spcAft>
              <a:spcPct val="35000"/>
            </a:spcAft>
            <a:buNone/>
          </a:pPr>
          <a:r>
            <a:rPr lang="pt-BR" sz="2000" kern="1200"/>
            <a:t>Exemplo</a:t>
          </a:r>
        </a:p>
      </dsp:txBody>
      <dsp:txXfrm>
        <a:off x="1504952" y="1235636"/>
        <a:ext cx="1220901" cy="732540"/>
      </dsp:txXfrm>
    </dsp:sp>
  </dsp:spTree>
</dsp:drawing>
</file>

<file path=word/diagrams/layout1.xml><?xml version="1.0" encoding="utf-8"?>
<dgm:layoutDef xmlns:dgm="http://schemas.openxmlformats.org/drawingml/2006/diagram" xmlns:a="http://schemas.openxmlformats.org/drawingml/2006/main" uniqueId="urn:microsoft.com/office/officeart/2005/8/layout/bProcess3">
  <dgm:title val=""/>
  <dgm:desc val=""/>
  <dgm:catLst>
    <dgm:cat type="process" pri="18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bkpt" val="endCnv"/>
        </dgm:alg>
      </dgm:if>
      <dgm:else name="Name3">
        <dgm:alg type="snake">
          <dgm:param type="grDir" val="tR"/>
          <dgm:param type="flowDir" val="row"/>
          <dgm:param type="contDir" val="same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23"/>
      <dgm:constr type="sp" refType="w" refFor="ch" refForName="sibTrans" op="equ"/>
      <dgm:constr type="userB" for="des" forName="connectorText" refType="sp"/>
      <dgm:constr type="primFontSz" for="ch" ptType="node" op="equ" val="65"/>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ect" r:blip="">
          <dgm:adjLst/>
        </dgm:shape>
        <dgm:presOf axis="desOrSelf" ptType="node"/>
        <dgm:constrLst>
          <dgm:constr type="h" refType="w" fact="0.6"/>
        </dgm:constrLst>
        <dgm:ruleLst>
          <dgm:rule type="primFontSz" val="5" fact="NaN" max="NaN"/>
        </dgm:ruleLst>
      </dgm:layoutNode>
      <dgm:forEach name="sibTransForEach" axis="followSib" ptType="sibTrans" cnt="1">
        <dgm:layoutNode name="sibTrans">
          <dgm:choose name="Name4">
            <dgm:if name="Name5" axis="self" func="var" arg="dir" op="equ" val="norm">
              <dgm:alg type="conn">
                <dgm:param type="connRout" val="bend"/>
                <dgm:param type="dim" val="1D"/>
                <dgm:param type="begPts" val="midR bCtr"/>
                <dgm:param type="endPts" val="midL tCtr"/>
              </dgm:alg>
            </dgm:if>
            <dgm:else name="Name6">
              <dgm:alg type="conn">
                <dgm:param type="connRout" val="bend"/>
                <dgm:param type="dim" val="1D"/>
                <dgm:param type="begPts" val="midL bCtr"/>
                <dgm:param type="endPts" val="midR tCtr"/>
              </dgm:alg>
            </dgm:else>
          </dgm:choose>
          <dgm:shape xmlns:r="http://schemas.openxmlformats.org/officeDocument/2006/relationships" type="conn" r:blip="" zOrderOff="-2">
            <dgm:adjLst/>
          </dgm:shape>
          <dgm:presOf axis="self"/>
          <dgm:constrLst>
            <dgm:constr type="begPad" val="-0.05"/>
            <dgm:constr type="endPad" val="0.9"/>
            <dgm:constr type="userA" for="ch" refType="connDist"/>
          </dgm:constrLst>
          <dgm:ruleLst/>
          <dgm:layoutNode name="connectorText">
            <dgm:alg type="tx">
              <dgm:param type="autoTxRot" val="upr"/>
            </dgm:alg>
            <dgm:shape xmlns:r="http://schemas.openxmlformats.org/officeDocument/2006/relationships" type="rect" r:blip="" hideGeom="1">
              <dgm:adjLst/>
            </dgm:shape>
            <dgm:presOf axis="self"/>
            <dgm:constrLst>
              <dgm:constr type="userA"/>
              <dgm:constr type="userB"/>
              <dgm:constr type="w" refType="userA" fact="0.05"/>
              <dgm:constr type="h" refType="userB" fact="0.01"/>
              <dgm:constr type="lMarg" val="1"/>
              <dgm:constr type="rMarg" val="1"/>
              <dgm:constr type="tMarg"/>
              <dgm:constr type="bMarg"/>
            </dgm:constrLst>
            <dgm:ruleLst>
              <dgm:rule type="w" val="NaN" fact="0.6" max="NaN"/>
              <dgm:rule type="h" val="NaN" fact="0.6" max="NaN"/>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17</Pages>
  <Words>4826</Words>
  <Characters>31231</Characters>
  <Application>Microsoft Office Word</Application>
  <DocSecurity>0</DocSecurity>
  <Lines>1007</Lines>
  <Paragraphs>667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Luiza Nunes</dc:creator>
  <cp:keywords/>
  <dc:description/>
  <cp:lastModifiedBy>Editoria Cebes</cp:lastModifiedBy>
  <cp:revision>8</cp:revision>
  <dcterms:created xsi:type="dcterms:W3CDTF">2026-01-26T16:55:00Z</dcterms:created>
  <dcterms:modified xsi:type="dcterms:W3CDTF">2026-02-11T13:52:00Z</dcterms:modified>
</cp:coreProperties>
</file>